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4A0" w:firstRow="1" w:lastRow="0" w:firstColumn="1" w:lastColumn="0" w:noHBand="0" w:noVBand="1"/>
      </w:tblPr>
      <w:tblGrid>
        <w:gridCol w:w="3553"/>
        <w:gridCol w:w="5105"/>
        <w:gridCol w:w="1710"/>
      </w:tblGrid>
      <w:tr w:rsidR="002043EB" w:rsidRPr="00C5660F" w14:paraId="36A7DC69" w14:textId="77777777" w:rsidTr="002043EB">
        <w:trPr>
          <w:trHeight w:val="1710"/>
        </w:trPr>
        <w:tc>
          <w:tcPr>
            <w:tcW w:w="3553" w:type="dxa"/>
          </w:tcPr>
          <w:p w14:paraId="1959BDE1" w14:textId="47D88639" w:rsidR="002043EB" w:rsidRPr="00DE1D81" w:rsidRDefault="00FB1D69" w:rsidP="00F41E06">
            <w:r>
              <w:rPr>
                <w:noProof/>
              </w:rPr>
              <w:pict w14:anchorId="7C0F857E">
                <v:group id="Group 6" o:spid="_x0000_s1032" style="position:absolute;margin-left:3.05pt;margin-top:8.3pt;width:336.5pt;height:38.2pt;z-index:251658241;mso-position-vertical-relative:page;mso-width-relative:margin;mso-height-relative:margin" coordsize="95826,108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6145617" o:spid="_x0000_s1033" type="#_x0000_t75" style="position:absolute;width:50650;height:108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">
                    <v:imagedata r:id="rId11" o:title="" cropright="31299f"/>
                  </v:shape>
                  <v:shape id="Picture 309854927" o:spid="_x0000_s1034" type="#_x0000_t75" style="position:absolute;left:73836;width:21990;height:108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">
                    <v:imagedata r:id="rId11" o:title="" cropleft="34237f" cropright="16436f"/>
                  </v:shape>
                  <v:shape id="Picture 250662519" o:spid="_x0000_s1035" type="#_x0000_t75" style="position:absolute;left:48690;width:22900;height:108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">
                    <v:imagedata r:id="rId11" o:title="" cropleft="50057f"/>
                  </v:shape>
                  <w10:wrap anchory="page"/>
                </v:group>
              </w:pict>
            </w:r>
          </w:p>
          <w:p w14:paraId="22D616EA" w14:textId="77777777" w:rsidR="002043EB" w:rsidRPr="00C5660F" w:rsidRDefault="002043EB" w:rsidP="00F41E06">
            <w:pPr>
              <w:rPr>
                <w:sz w:val="28"/>
                <w:szCs w:val="28"/>
              </w:rPr>
            </w:pPr>
          </w:p>
        </w:tc>
        <w:tc>
          <w:tcPr>
            <w:tcW w:w="5105" w:type="dxa"/>
          </w:tcPr>
          <w:p w14:paraId="0A39E601" w14:textId="77777777" w:rsidR="002043EB" w:rsidRPr="00C5660F" w:rsidRDefault="002043EB" w:rsidP="00F41E06">
            <w:pPr>
              <w:jc w:val="right"/>
              <w:rPr>
                <w:b/>
                <w:sz w:val="28"/>
                <w:szCs w:val="28"/>
                <w:u w:val="single"/>
              </w:rPr>
            </w:pPr>
            <w:r w:rsidRPr="00DE1D81">
              <w:rPr>
                <w:noProof/>
              </w:rPr>
              <w:drawing>
                <wp:anchor distT="0" distB="0" distL="114300" distR="114300" simplePos="0" relativeHeight="251658242" behindDoc="0" locked="0" layoutInCell="1" allowOverlap="1" wp14:anchorId="7947F374" wp14:editId="58538F91">
                  <wp:simplePos x="0" y="0"/>
                  <wp:positionH relativeFrom="column">
                    <wp:posOffset>2218243</wp:posOffset>
                  </wp:positionH>
                  <wp:positionV relativeFrom="paragraph">
                    <wp:posOffset>190462</wp:posOffset>
                  </wp:positionV>
                  <wp:extent cx="1097280" cy="396240"/>
                  <wp:effectExtent l="0" t="0" r="7620" b="3810"/>
                  <wp:wrapNone/>
                  <wp:docPr id="655816299" name="Picture 655816299" descr="A logo for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logo for the united nation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728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10" w:type="dxa"/>
          </w:tcPr>
          <w:p w14:paraId="6A39636A" w14:textId="77777777" w:rsidR="002043EB" w:rsidRPr="00165286" w:rsidRDefault="002043EB" w:rsidP="00F41E06">
            <w:pPr>
              <w:jc w:val="right"/>
              <w:rPr>
                <w:b/>
                <w:sz w:val="28"/>
                <w:szCs w:val="28"/>
              </w:rPr>
            </w:pPr>
            <w:r w:rsidRPr="00DE1D81">
              <w:rPr>
                <w:b/>
                <w:noProof/>
                <w:sz w:val="28"/>
                <w:szCs w:val="28"/>
              </w:rPr>
              <w:drawing>
                <wp:inline distT="0" distB="0" distL="0" distR="0" wp14:anchorId="18B79335" wp14:editId="55971073">
                  <wp:extent cx="619125" cy="1000125"/>
                  <wp:effectExtent l="0" t="0" r="0" b="0"/>
                  <wp:docPr id="993899999" name="Picture 993899999" descr="A blue and white logo with a world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 with a world map&#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125" cy="1000125"/>
                          </a:xfrm>
                          <a:prstGeom prst="rect">
                            <a:avLst/>
                          </a:prstGeom>
                          <a:noFill/>
                          <a:ln>
                            <a:noFill/>
                          </a:ln>
                        </pic:spPr>
                      </pic:pic>
                    </a:graphicData>
                  </a:graphic>
                </wp:inline>
              </w:drawing>
            </w:r>
          </w:p>
        </w:tc>
      </w:tr>
    </w:tbl>
    <w:p w14:paraId="52A456EC" w14:textId="77777777" w:rsidR="00B90D87" w:rsidRPr="00E37C09" w:rsidRDefault="00B90D87" w:rsidP="00B90D87">
      <w:pPr>
        <w:jc w:val="center"/>
        <w:rPr>
          <w:b/>
        </w:rPr>
      </w:pPr>
      <w:r w:rsidRPr="00091AE5">
        <w:rPr>
          <w:b/>
          <w:iCs/>
          <w:snapToGrid w:val="0"/>
          <w:szCs w:val="28"/>
        </w:rPr>
        <w:t>Accelerating Progress Toward Economic Empowerment of Rural Women</w:t>
      </w:r>
      <w:r>
        <w:rPr>
          <w:b/>
          <w:iCs/>
          <w:snapToGrid w:val="0"/>
          <w:szCs w:val="28"/>
        </w:rPr>
        <w:t xml:space="preserve"> (JP RWEE)</w:t>
      </w:r>
    </w:p>
    <w:p w14:paraId="05A78C48" w14:textId="77777777" w:rsidR="00B90D87" w:rsidRDefault="00B90D87" w:rsidP="00B90D87">
      <w:pPr>
        <w:jc w:val="center"/>
        <w:rPr>
          <w:b/>
          <w:bCs/>
          <w:caps/>
        </w:rPr>
      </w:pPr>
      <w:r>
        <w:rPr>
          <w:b/>
          <w:bCs/>
          <w:caps/>
        </w:rPr>
        <w:t xml:space="preserve">MPTF OFfice GENERIC </w:t>
      </w:r>
      <w:r w:rsidRPr="00675DCC">
        <w:rPr>
          <w:b/>
          <w:bCs/>
          <w:caps/>
        </w:rPr>
        <w:t>ANNUAL</w:t>
      </w:r>
      <w:r>
        <w:rPr>
          <w:b/>
          <w:bCs/>
          <w:caps/>
        </w:rPr>
        <w:t xml:space="preserve"> programme</w:t>
      </w:r>
      <w:r>
        <w:rPr>
          <w:rStyle w:val="FootnoteReference"/>
          <w:b/>
          <w:bCs/>
          <w:caps/>
        </w:rPr>
        <w:footnoteReference w:id="1"/>
      </w:r>
      <w:r w:rsidRPr="00675DCC">
        <w:rPr>
          <w:b/>
          <w:bCs/>
          <w:caps/>
        </w:rPr>
        <w:t xml:space="preserve"> NARRATIVE progress report </w:t>
      </w:r>
    </w:p>
    <w:p w14:paraId="07BD52E4" w14:textId="77777777" w:rsidR="00B90D87" w:rsidRDefault="00B90D87" w:rsidP="00B90D87">
      <w:pPr>
        <w:jc w:val="center"/>
        <w:rPr>
          <w:b/>
          <w:bCs/>
          <w:caps/>
        </w:rPr>
      </w:pPr>
      <w:r>
        <w:rPr>
          <w:b/>
          <w:bCs/>
          <w:caps/>
        </w:rPr>
        <w:t>REPORTING PERIOD: 1 january – 31 December 2025</w:t>
      </w:r>
    </w:p>
    <w:p w14:paraId="0521B92B" w14:textId="77777777" w:rsidR="00B90D87" w:rsidRDefault="00B90D87" w:rsidP="00B90D87">
      <w:pPr>
        <w:jc w:val="center"/>
        <w:rPr>
          <w:b/>
          <w:bCs/>
          <w:caps/>
        </w:rPr>
      </w:pPr>
    </w:p>
    <w:tbl>
      <w:tblPr>
        <w:tblW w:w="10386" w:type="dxa"/>
        <w:tblInd w:w="-72" w:type="dxa"/>
        <w:tblLayout w:type="fixed"/>
        <w:tblLook w:val="01E0" w:firstRow="1" w:lastRow="1" w:firstColumn="1" w:lastColumn="1" w:noHBand="0" w:noVBand="0"/>
      </w:tblPr>
      <w:tblGrid>
        <w:gridCol w:w="2700"/>
        <w:gridCol w:w="2442"/>
        <w:gridCol w:w="258"/>
        <w:gridCol w:w="3002"/>
        <w:gridCol w:w="1984"/>
      </w:tblGrid>
      <w:tr w:rsidR="00B90D87" w:rsidRPr="00947685" w14:paraId="2FA92225" w14:textId="77777777" w:rsidTr="00180102">
        <w:trPr>
          <w:trHeight w:val="206"/>
        </w:trPr>
        <w:tc>
          <w:tcPr>
            <w:tcW w:w="5142" w:type="dxa"/>
            <w:gridSpan w:val="2"/>
            <w:tcBorders>
              <w:top w:val="single" w:sz="4" w:space="0" w:color="auto"/>
              <w:left w:val="single" w:sz="4" w:space="0" w:color="auto"/>
              <w:right w:val="single" w:sz="4" w:space="0" w:color="auto"/>
            </w:tcBorders>
            <w:shd w:val="clear" w:color="auto" w:fill="F3F3F3"/>
            <w:vAlign w:val="center"/>
          </w:tcPr>
          <w:p w14:paraId="79C94CE8" w14:textId="77777777" w:rsidR="00B90D87" w:rsidRPr="00947685" w:rsidRDefault="0C47F0D2" w:rsidP="0C47F0D2">
            <w:pPr>
              <w:pStyle w:val="H1"/>
              <w:jc w:val="center"/>
              <w:rPr>
                <w:rFonts w:cs="Times New Roman"/>
                <w:lang w:val="en-US"/>
              </w:rPr>
            </w:pPr>
            <w:r w:rsidRPr="0C47F0D2">
              <w:rPr>
                <w:rFonts w:cs="Times New Roman"/>
                <w:lang w:val="en-US"/>
              </w:rPr>
              <w:t>Programme Title &amp; Project Number</w:t>
            </w:r>
          </w:p>
        </w:tc>
        <w:tc>
          <w:tcPr>
            <w:tcW w:w="258" w:type="dxa"/>
            <w:vMerge w:val="restart"/>
            <w:tcBorders>
              <w:left w:val="single" w:sz="4" w:space="0" w:color="auto"/>
              <w:right w:val="single" w:sz="4" w:space="0" w:color="auto"/>
            </w:tcBorders>
            <w:vAlign w:val="center"/>
          </w:tcPr>
          <w:p w14:paraId="3A985984" w14:textId="77777777" w:rsidR="00B90D87" w:rsidRPr="00947685" w:rsidRDefault="00B90D87" w:rsidP="00915F16">
            <w:pPr>
              <w:jc w:val="center"/>
            </w:pPr>
          </w:p>
        </w:tc>
        <w:tc>
          <w:tcPr>
            <w:tcW w:w="4986" w:type="dxa"/>
            <w:gridSpan w:val="2"/>
            <w:tcBorders>
              <w:top w:val="single" w:sz="4" w:space="0" w:color="auto"/>
              <w:left w:val="single" w:sz="4" w:space="0" w:color="auto"/>
              <w:right w:val="single" w:sz="4" w:space="0" w:color="auto"/>
            </w:tcBorders>
            <w:shd w:val="clear" w:color="auto" w:fill="F3F3F3"/>
            <w:vAlign w:val="center"/>
          </w:tcPr>
          <w:p w14:paraId="01AEF2E6" w14:textId="77777777" w:rsidR="00B90D87" w:rsidRPr="00E407A4" w:rsidRDefault="00B90D87" w:rsidP="00915F16">
            <w:pPr>
              <w:pStyle w:val="H1"/>
              <w:jc w:val="center"/>
              <w:rPr>
                <w:rFonts w:cs="Times New Roman"/>
              </w:rPr>
            </w:pPr>
            <w:r>
              <w:rPr>
                <w:rFonts w:cs="Times New Roman"/>
              </w:rPr>
              <w:t xml:space="preserve">Country, Locality(s), Priority Area(s) / </w:t>
            </w:r>
            <w:r w:rsidRPr="007C14A5">
              <w:rPr>
                <w:rFonts w:cs="Times New Roman"/>
              </w:rPr>
              <w:t>Strategic Results</w:t>
            </w:r>
            <w:r w:rsidRPr="007C14A5">
              <w:rPr>
                <w:rStyle w:val="FootnoteReference"/>
                <w:rFonts w:cs="Times New Roman"/>
              </w:rPr>
              <w:footnoteReference w:id="2"/>
            </w:r>
          </w:p>
        </w:tc>
      </w:tr>
      <w:tr w:rsidR="00B90D87" w:rsidRPr="00947685" w14:paraId="3067595A" w14:textId="77777777" w:rsidTr="5D8B26C6">
        <w:trPr>
          <w:trHeight w:val="300"/>
        </w:trPr>
        <w:tc>
          <w:tcPr>
            <w:tcW w:w="5142" w:type="dxa"/>
            <w:gridSpan w:val="2"/>
            <w:vMerge w:val="restart"/>
            <w:tcBorders>
              <w:left w:val="single" w:sz="4" w:space="0" w:color="auto"/>
              <w:right w:val="single" w:sz="4" w:space="0" w:color="auto"/>
            </w:tcBorders>
          </w:tcPr>
          <w:p w14:paraId="068FAEF4" w14:textId="0E133C65" w:rsidR="00B90D87" w:rsidRPr="009A75F8" w:rsidRDefault="00B90D87" w:rsidP="00F74922">
            <w:pPr>
              <w:pStyle w:val="BodyText"/>
              <w:numPr>
                <w:ilvl w:val="0"/>
                <w:numId w:val="6"/>
              </w:numPr>
              <w:spacing w:before="60" w:after="60"/>
              <w:jc w:val="both"/>
              <w:rPr>
                <w:rFonts w:ascii="Times New Roman" w:hAnsi="Times New Roman"/>
                <w:bCs/>
                <w:iCs/>
                <w:snapToGrid w:val="0"/>
                <w:szCs w:val="28"/>
              </w:rPr>
            </w:pPr>
            <w:r w:rsidRPr="009A75F8">
              <w:rPr>
                <w:rFonts w:ascii="Times New Roman" w:hAnsi="Times New Roman"/>
                <w:bCs/>
                <w:iCs/>
                <w:snapToGrid w:val="0"/>
                <w:szCs w:val="28"/>
              </w:rPr>
              <w:t>Programme Title:</w:t>
            </w:r>
            <w:r>
              <w:rPr>
                <w:rFonts w:ascii="Times New Roman" w:hAnsi="Times New Roman"/>
                <w:bCs/>
                <w:iCs/>
                <w:snapToGrid w:val="0"/>
                <w:szCs w:val="28"/>
              </w:rPr>
              <w:t xml:space="preserve"> </w:t>
            </w:r>
            <w:r w:rsidRPr="00143E01">
              <w:rPr>
                <w:rFonts w:ascii="Times New Roman" w:hAnsi="Times New Roman"/>
                <w:bCs/>
                <w:iCs/>
                <w:snapToGrid w:val="0"/>
                <w:szCs w:val="28"/>
              </w:rPr>
              <w:t xml:space="preserve">Accelerating Progress Toward Economic Empowerment of Rural Women in </w:t>
            </w:r>
            <w:r w:rsidR="001257A0" w:rsidRPr="001257A0">
              <w:rPr>
                <w:rFonts w:ascii="Times New Roman" w:hAnsi="Times New Roman"/>
                <w:b/>
                <w:iCs/>
                <w:snapToGrid w:val="0"/>
                <w:szCs w:val="28"/>
              </w:rPr>
              <w:t xml:space="preserve">Tunisia </w:t>
            </w:r>
          </w:p>
          <w:p w14:paraId="51377206" w14:textId="4EC9B821" w:rsidR="00B90D87" w:rsidRPr="00D14F94" w:rsidRDefault="00B90D87" w:rsidP="00F74922">
            <w:pPr>
              <w:pStyle w:val="BodyText"/>
              <w:numPr>
                <w:ilvl w:val="0"/>
                <w:numId w:val="2"/>
              </w:numPr>
              <w:spacing w:before="60" w:after="60"/>
              <w:ind w:left="342"/>
              <w:jc w:val="both"/>
              <w:rPr>
                <w:rFonts w:ascii="Times New Roman" w:hAnsi="Times New Roman" w:cs="Times New Roman"/>
                <w:bCs/>
                <w:i/>
                <w:iCs/>
                <w:snapToGrid w:val="0"/>
                <w:sz w:val="18"/>
                <w:szCs w:val="18"/>
                <w:lang w:val="en-GB"/>
              </w:rPr>
            </w:pPr>
            <w:r w:rsidRPr="009A75F8">
              <w:rPr>
                <w:rFonts w:ascii="Times New Roman" w:hAnsi="Times New Roman"/>
                <w:bCs/>
                <w:iCs/>
                <w:snapToGrid w:val="0"/>
                <w:szCs w:val="28"/>
              </w:rPr>
              <w:t>Programme Number</w:t>
            </w:r>
            <w:r>
              <w:rPr>
                <w:rFonts w:ascii="Times New Roman" w:hAnsi="Times New Roman"/>
                <w:bCs/>
                <w:iCs/>
                <w:snapToGrid w:val="0"/>
                <w:szCs w:val="28"/>
              </w:rPr>
              <w:t xml:space="preserve"> </w:t>
            </w:r>
            <w:r w:rsidRPr="00D14F94">
              <w:rPr>
                <w:rFonts w:ascii="Times New Roman" w:hAnsi="Times New Roman" w:cs="Times New Roman"/>
                <w:bCs/>
                <w:i/>
                <w:iCs/>
                <w:snapToGrid w:val="0"/>
                <w:sz w:val="18"/>
                <w:szCs w:val="18"/>
                <w:lang w:val="en-GB"/>
              </w:rPr>
              <w:t xml:space="preserve">(if applicable) </w:t>
            </w:r>
            <w:r>
              <w:rPr>
                <w:rFonts w:ascii="Times New Roman" w:hAnsi="Times New Roman" w:cs="Times New Roman"/>
                <w:bCs/>
                <w:i/>
                <w:iCs/>
                <w:snapToGrid w:val="0"/>
                <w:sz w:val="18"/>
                <w:szCs w:val="18"/>
                <w:lang w:val="en-GB"/>
              </w:rPr>
              <w:t xml:space="preserve"> </w:t>
            </w:r>
          </w:p>
          <w:p w14:paraId="571E3089" w14:textId="55397B81" w:rsidR="00B90D87" w:rsidRPr="001F0CA6" w:rsidRDefault="00B90D87" w:rsidP="00F74922">
            <w:pPr>
              <w:pStyle w:val="BodyText"/>
              <w:numPr>
                <w:ilvl w:val="0"/>
                <w:numId w:val="2"/>
              </w:numPr>
              <w:spacing w:before="60" w:after="60"/>
              <w:ind w:left="342"/>
              <w:jc w:val="both"/>
              <w:rPr>
                <w:rFonts w:ascii="Times New Roman" w:hAnsi="Times New Roman"/>
                <w:i/>
              </w:rPr>
            </w:pPr>
            <w:r w:rsidRPr="009A75F8">
              <w:rPr>
                <w:rFonts w:ascii="Times New Roman" w:hAnsi="Times New Roman"/>
                <w:bCs/>
                <w:iCs/>
                <w:snapToGrid w:val="0"/>
                <w:szCs w:val="28"/>
              </w:rPr>
              <w:t>M</w:t>
            </w:r>
            <w:r>
              <w:rPr>
                <w:rFonts w:ascii="Times New Roman" w:hAnsi="Times New Roman"/>
                <w:bCs/>
                <w:iCs/>
                <w:snapToGrid w:val="0"/>
                <w:szCs w:val="28"/>
              </w:rPr>
              <w:t>P</w:t>
            </w:r>
            <w:r w:rsidRPr="009A75F8">
              <w:rPr>
                <w:rFonts w:ascii="Times New Roman" w:hAnsi="Times New Roman"/>
                <w:bCs/>
                <w:iCs/>
                <w:snapToGrid w:val="0"/>
                <w:szCs w:val="28"/>
              </w:rPr>
              <w:t xml:space="preserve">TF Office </w:t>
            </w:r>
            <w:r>
              <w:rPr>
                <w:rFonts w:ascii="Times New Roman" w:hAnsi="Times New Roman"/>
                <w:bCs/>
                <w:iCs/>
                <w:snapToGrid w:val="0"/>
                <w:szCs w:val="28"/>
              </w:rPr>
              <w:t xml:space="preserve">Project Reference </w:t>
            </w:r>
            <w:r w:rsidRPr="009A75F8">
              <w:rPr>
                <w:rFonts w:ascii="Times New Roman" w:hAnsi="Times New Roman"/>
                <w:bCs/>
                <w:iCs/>
                <w:snapToGrid w:val="0"/>
                <w:szCs w:val="28"/>
              </w:rPr>
              <w:t>Number:</w:t>
            </w:r>
            <w:r>
              <w:rPr>
                <w:rStyle w:val="FootnoteReference"/>
                <w:rFonts w:ascii="Times New Roman" w:hAnsi="Times New Roman"/>
                <w:bCs/>
                <w:iCs/>
                <w:snapToGrid w:val="0"/>
                <w:szCs w:val="28"/>
              </w:rPr>
              <w:footnoteReference w:id="3"/>
            </w:r>
            <w:r>
              <w:rPr>
                <w:rFonts w:ascii="Times New Roman" w:hAnsi="Times New Roman"/>
                <w:i/>
              </w:rPr>
              <w:t xml:space="preserve"> </w:t>
            </w:r>
            <w:r w:rsidR="0040612D" w:rsidRPr="00143E01">
              <w:rPr>
                <w:rFonts w:ascii="Times New Roman" w:hAnsi="Times New Roman" w:cs="Times New Roman"/>
                <w:iCs/>
              </w:rPr>
              <w:t>00132777</w:t>
            </w:r>
          </w:p>
        </w:tc>
        <w:tc>
          <w:tcPr>
            <w:tcW w:w="258" w:type="dxa"/>
            <w:vMerge/>
          </w:tcPr>
          <w:p w14:paraId="3C38E83D" w14:textId="77777777" w:rsidR="00B90D87" w:rsidRPr="00947685" w:rsidRDefault="00B90D87" w:rsidP="00915F16">
            <w:pPr>
              <w:pStyle w:val="BodyText"/>
              <w:rPr>
                <w:rFonts w:ascii="Times New Roman" w:hAnsi="Times New Roman"/>
              </w:rPr>
            </w:pPr>
          </w:p>
        </w:tc>
        <w:tc>
          <w:tcPr>
            <w:tcW w:w="4986" w:type="dxa"/>
            <w:gridSpan w:val="2"/>
            <w:tcBorders>
              <w:left w:val="single" w:sz="4" w:space="0" w:color="auto"/>
              <w:bottom w:val="single" w:sz="4" w:space="0" w:color="auto"/>
              <w:right w:val="single" w:sz="4" w:space="0" w:color="auto"/>
            </w:tcBorders>
          </w:tcPr>
          <w:p w14:paraId="17A63757" w14:textId="10FAB1FD" w:rsidR="00B90D87" w:rsidRDefault="00B90D87" w:rsidP="00915F16">
            <w:pPr>
              <w:pStyle w:val="BodyText"/>
              <w:rPr>
                <w:rFonts w:ascii="Times New Roman" w:hAnsi="Times New Roman"/>
                <w:bCs/>
                <w:i/>
                <w:iCs/>
                <w:snapToGrid w:val="0"/>
              </w:rPr>
            </w:pPr>
            <w:r w:rsidRPr="003F480D">
              <w:rPr>
                <w:rFonts w:ascii="Times New Roman" w:hAnsi="Times New Roman"/>
                <w:bCs/>
                <w:i/>
                <w:iCs/>
                <w:snapToGrid w:val="0"/>
              </w:rPr>
              <w:t>Country</w:t>
            </w:r>
            <w:r w:rsidR="00180102">
              <w:rPr>
                <w:rFonts w:ascii="Times New Roman" w:hAnsi="Times New Roman"/>
                <w:bCs/>
                <w:i/>
                <w:iCs/>
                <w:snapToGrid w:val="0"/>
              </w:rPr>
              <w:t>:</w:t>
            </w:r>
            <w:r w:rsidRPr="00F57721">
              <w:rPr>
                <w:rFonts w:ascii="Times New Roman" w:hAnsi="Times New Roman"/>
                <w:bCs/>
                <w:i/>
                <w:iCs/>
                <w:snapToGrid w:val="0"/>
              </w:rPr>
              <w:t xml:space="preserve"> </w:t>
            </w:r>
            <w:r w:rsidR="0040612D" w:rsidRPr="00143E01">
              <w:rPr>
                <w:rFonts w:ascii="Times New Roman" w:hAnsi="Times New Roman" w:cs="Times New Roman"/>
                <w:snapToGrid w:val="0"/>
              </w:rPr>
              <w:t>Tunisia</w:t>
            </w:r>
          </w:p>
          <w:p w14:paraId="42D5EA10" w14:textId="3672BBCB" w:rsidR="00B90D87" w:rsidRPr="003F480D" w:rsidRDefault="00180102" w:rsidP="00915F16">
            <w:pPr>
              <w:pStyle w:val="BodyText"/>
              <w:rPr>
                <w:rFonts w:ascii="Times New Roman" w:hAnsi="Times New Roman"/>
                <w:bCs/>
                <w:i/>
                <w:iCs/>
                <w:snapToGrid w:val="0"/>
              </w:rPr>
            </w:pPr>
            <w:r>
              <w:rPr>
                <w:rFonts w:ascii="Times New Roman" w:hAnsi="Times New Roman" w:cs="Times New Roman"/>
                <w:snapToGrid w:val="0"/>
              </w:rPr>
              <w:t xml:space="preserve">Regions: </w:t>
            </w:r>
            <w:proofErr w:type="spellStart"/>
            <w:r w:rsidR="0040612D" w:rsidRPr="00143E01">
              <w:rPr>
                <w:rFonts w:ascii="Times New Roman" w:hAnsi="Times New Roman" w:cs="Times New Roman"/>
                <w:snapToGrid w:val="0"/>
              </w:rPr>
              <w:t>Jendouba</w:t>
            </w:r>
            <w:proofErr w:type="spellEnd"/>
            <w:r w:rsidR="0040612D" w:rsidRPr="00143E01">
              <w:rPr>
                <w:rFonts w:ascii="Times New Roman" w:hAnsi="Times New Roman" w:cs="Times New Roman"/>
                <w:snapToGrid w:val="0"/>
              </w:rPr>
              <w:t xml:space="preserve"> and Kairouan</w:t>
            </w:r>
          </w:p>
          <w:p w14:paraId="23813F55" w14:textId="77777777" w:rsidR="00B90D87" w:rsidRPr="00164424" w:rsidRDefault="00B90D87" w:rsidP="00915F16">
            <w:pPr>
              <w:pStyle w:val="BodyText"/>
              <w:rPr>
                <w:rFonts w:ascii="Times New Roman" w:hAnsi="Times New Roman"/>
                <w:sz w:val="24"/>
              </w:rPr>
            </w:pPr>
          </w:p>
        </w:tc>
      </w:tr>
      <w:tr w:rsidR="00B90D87" w:rsidRPr="00947685" w14:paraId="226733F4" w14:textId="77777777" w:rsidTr="00180102">
        <w:trPr>
          <w:trHeight w:val="426"/>
        </w:trPr>
        <w:tc>
          <w:tcPr>
            <w:tcW w:w="5142" w:type="dxa"/>
            <w:gridSpan w:val="2"/>
            <w:vMerge/>
            <w:tcBorders>
              <w:left w:val="single" w:sz="4" w:space="0" w:color="auto"/>
              <w:right w:val="single" w:sz="4" w:space="0" w:color="auto"/>
            </w:tcBorders>
          </w:tcPr>
          <w:p w14:paraId="07DB9163" w14:textId="77777777" w:rsidR="00B90D87" w:rsidRPr="009A75F8" w:rsidRDefault="00B90D87" w:rsidP="00F74922">
            <w:pPr>
              <w:pStyle w:val="BodyText"/>
              <w:numPr>
                <w:ilvl w:val="0"/>
                <w:numId w:val="2"/>
              </w:numPr>
              <w:spacing w:before="60" w:after="60"/>
              <w:ind w:left="342"/>
              <w:jc w:val="both"/>
              <w:rPr>
                <w:rFonts w:ascii="Times New Roman" w:hAnsi="Times New Roman"/>
                <w:bCs/>
                <w:iCs/>
                <w:snapToGrid w:val="0"/>
                <w:szCs w:val="28"/>
              </w:rPr>
            </w:pPr>
          </w:p>
        </w:tc>
        <w:tc>
          <w:tcPr>
            <w:tcW w:w="258" w:type="dxa"/>
            <w:vMerge/>
            <w:tcBorders>
              <w:left w:val="single" w:sz="4" w:space="0" w:color="auto"/>
            </w:tcBorders>
          </w:tcPr>
          <w:p w14:paraId="0D654594" w14:textId="77777777" w:rsidR="00B90D87" w:rsidRPr="00947685" w:rsidRDefault="00B90D87" w:rsidP="00915F16">
            <w:pPr>
              <w:pStyle w:val="BodyText"/>
              <w:rPr>
                <w:rFonts w:ascii="Times New Roman" w:hAnsi="Times New Roman"/>
              </w:rPr>
            </w:pPr>
          </w:p>
        </w:tc>
        <w:tc>
          <w:tcPr>
            <w:tcW w:w="4986" w:type="dxa"/>
            <w:gridSpan w:val="2"/>
            <w:tcBorders>
              <w:top w:val="single" w:sz="4" w:space="0" w:color="auto"/>
              <w:left w:val="single" w:sz="4" w:space="0" w:color="auto"/>
              <w:bottom w:val="single" w:sz="4" w:space="0" w:color="auto"/>
              <w:right w:val="single" w:sz="4" w:space="0" w:color="auto"/>
            </w:tcBorders>
          </w:tcPr>
          <w:p w14:paraId="012B049A" w14:textId="77777777" w:rsidR="00B90D87" w:rsidRDefault="00B90D87" w:rsidP="00915F16">
            <w:pPr>
              <w:pStyle w:val="BodyText"/>
              <w:rPr>
                <w:rFonts w:ascii="Times New Roman" w:hAnsi="Times New Roman"/>
                <w:b/>
                <w:snapToGrid w:val="0"/>
              </w:rPr>
            </w:pPr>
            <w:r w:rsidRPr="00091AE5">
              <w:rPr>
                <w:rFonts w:ascii="Times New Roman" w:hAnsi="Times New Roman"/>
                <w:b/>
                <w:snapToGrid w:val="0"/>
              </w:rPr>
              <w:t xml:space="preserve">Priority area/ strategic results </w:t>
            </w:r>
          </w:p>
          <w:p w14:paraId="7109DCC4" w14:textId="7F8E1213" w:rsidR="00B90D87" w:rsidRPr="0040612D" w:rsidRDefault="0040612D" w:rsidP="0040612D">
            <w:pPr>
              <w:pStyle w:val="BodyText"/>
              <w:jc w:val="both"/>
              <w:rPr>
                <w:rFonts w:ascii="Times New Roman" w:hAnsi="Times New Roman" w:cs="Times New Roman"/>
                <w:snapToGrid w:val="0"/>
              </w:rPr>
            </w:pPr>
            <w:r w:rsidRPr="00AC414F">
              <w:rPr>
                <w:rFonts w:ascii="Times New Roman" w:hAnsi="Times New Roman" w:cs="Times New Roman"/>
                <w:snapToGrid w:val="0"/>
              </w:rPr>
              <w:t>The strategic result is to secure rural women’s livelihoods and rights in the context of sustainable development and the SDGs.</w:t>
            </w:r>
          </w:p>
        </w:tc>
      </w:tr>
      <w:tr w:rsidR="00B90D87" w:rsidRPr="00947685" w14:paraId="12F6C442" w14:textId="77777777" w:rsidTr="00180102">
        <w:trPr>
          <w:trHeight w:val="426"/>
        </w:trPr>
        <w:tc>
          <w:tcPr>
            <w:tcW w:w="5142" w:type="dxa"/>
            <w:gridSpan w:val="2"/>
            <w:vMerge/>
            <w:tcBorders>
              <w:left w:val="single" w:sz="4" w:space="0" w:color="auto"/>
            </w:tcBorders>
          </w:tcPr>
          <w:p w14:paraId="6C40EF14" w14:textId="77777777" w:rsidR="00B90D87" w:rsidRPr="009A75F8" w:rsidRDefault="00B90D87" w:rsidP="00F74922">
            <w:pPr>
              <w:pStyle w:val="BodyText"/>
              <w:numPr>
                <w:ilvl w:val="0"/>
                <w:numId w:val="2"/>
              </w:numPr>
              <w:spacing w:before="60" w:after="60"/>
              <w:ind w:left="342"/>
              <w:jc w:val="both"/>
              <w:rPr>
                <w:rFonts w:ascii="Times New Roman" w:hAnsi="Times New Roman"/>
                <w:bCs/>
                <w:iCs/>
                <w:snapToGrid w:val="0"/>
                <w:szCs w:val="28"/>
              </w:rPr>
            </w:pPr>
          </w:p>
        </w:tc>
        <w:tc>
          <w:tcPr>
            <w:tcW w:w="258" w:type="dxa"/>
            <w:tcBorders>
              <w:left w:val="single" w:sz="4" w:space="0" w:color="auto"/>
              <w:right w:val="single" w:sz="4" w:space="0" w:color="auto"/>
            </w:tcBorders>
          </w:tcPr>
          <w:p w14:paraId="1220D17F" w14:textId="77777777" w:rsidR="00B90D87" w:rsidRPr="00947685" w:rsidRDefault="00B90D87" w:rsidP="00915F16">
            <w:pPr>
              <w:pStyle w:val="BodyText"/>
              <w:rPr>
                <w:rFonts w:ascii="Times New Roman" w:hAnsi="Times New Roman"/>
              </w:rPr>
            </w:pPr>
          </w:p>
        </w:tc>
        <w:tc>
          <w:tcPr>
            <w:tcW w:w="498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11B91A" w14:textId="722E909B" w:rsidR="00B90D87" w:rsidRPr="00091AE5" w:rsidRDefault="0C47F0D2" w:rsidP="0C47F0D2">
            <w:pPr>
              <w:pStyle w:val="H1"/>
              <w:jc w:val="center"/>
              <w:rPr>
                <w:rFonts w:cs="Times New Roman"/>
                <w:lang w:val="en-US"/>
              </w:rPr>
            </w:pPr>
            <w:r w:rsidRPr="0C47F0D2">
              <w:rPr>
                <w:rFonts w:cs="Times New Roman"/>
                <w:lang w:val="en-US"/>
              </w:rPr>
              <w:t xml:space="preserve">Programme </w:t>
            </w:r>
            <w:r w:rsidR="001257A0">
              <w:rPr>
                <w:rFonts w:cs="Times New Roman"/>
                <w:lang w:val="en-US"/>
              </w:rPr>
              <w:t>Participants</w:t>
            </w:r>
          </w:p>
        </w:tc>
      </w:tr>
      <w:tr w:rsidR="00B90D87" w:rsidRPr="00947685" w14:paraId="3F46F795" w14:textId="77777777" w:rsidTr="00180102">
        <w:trPr>
          <w:trHeight w:val="426"/>
        </w:trPr>
        <w:tc>
          <w:tcPr>
            <w:tcW w:w="5142" w:type="dxa"/>
            <w:gridSpan w:val="2"/>
            <w:vMerge/>
            <w:tcBorders>
              <w:left w:val="single" w:sz="4" w:space="0" w:color="auto"/>
            </w:tcBorders>
          </w:tcPr>
          <w:p w14:paraId="1FD3D917" w14:textId="77777777" w:rsidR="00B90D87" w:rsidRPr="009A75F8" w:rsidRDefault="00B90D87" w:rsidP="00F74922">
            <w:pPr>
              <w:pStyle w:val="BodyText"/>
              <w:numPr>
                <w:ilvl w:val="0"/>
                <w:numId w:val="2"/>
              </w:numPr>
              <w:spacing w:before="60" w:after="60"/>
              <w:ind w:left="342"/>
              <w:jc w:val="both"/>
              <w:rPr>
                <w:rFonts w:ascii="Times New Roman" w:hAnsi="Times New Roman"/>
                <w:bCs/>
                <w:iCs/>
                <w:snapToGrid w:val="0"/>
                <w:szCs w:val="28"/>
              </w:rPr>
            </w:pPr>
          </w:p>
        </w:tc>
        <w:tc>
          <w:tcPr>
            <w:tcW w:w="258" w:type="dxa"/>
            <w:tcBorders>
              <w:left w:val="single" w:sz="4" w:space="0" w:color="auto"/>
              <w:right w:val="single" w:sz="4" w:space="0" w:color="auto"/>
            </w:tcBorders>
          </w:tcPr>
          <w:p w14:paraId="1D3C1B47" w14:textId="77777777" w:rsidR="00B90D87" w:rsidRPr="00947685" w:rsidRDefault="00B90D87" w:rsidP="00915F16">
            <w:pPr>
              <w:pStyle w:val="BodyText"/>
              <w:rPr>
                <w:rFonts w:ascii="Times New Roman" w:hAnsi="Times New Roman"/>
              </w:rPr>
            </w:pPr>
          </w:p>
        </w:tc>
        <w:tc>
          <w:tcPr>
            <w:tcW w:w="4986" w:type="dxa"/>
            <w:gridSpan w:val="2"/>
            <w:tcBorders>
              <w:top w:val="single" w:sz="4" w:space="0" w:color="auto"/>
              <w:left w:val="single" w:sz="4" w:space="0" w:color="auto"/>
              <w:bottom w:val="single" w:sz="4" w:space="0" w:color="auto"/>
              <w:right w:val="single" w:sz="4" w:space="0" w:color="auto"/>
            </w:tcBorders>
          </w:tcPr>
          <w:p w14:paraId="5C54160C" w14:textId="7E87FF86" w:rsidR="2A2C67AC" w:rsidRPr="005B1B5C" w:rsidRDefault="03018365" w:rsidP="5D8B26C6">
            <w:pPr>
              <w:pStyle w:val="BodyText"/>
              <w:rPr>
                <w:rFonts w:ascii="Times New Roman" w:hAnsi="Times New Roman"/>
                <w:b/>
                <w:bCs/>
              </w:rPr>
            </w:pPr>
            <w:r w:rsidRPr="005B1B5C">
              <w:rPr>
                <w:rFonts w:ascii="Times New Roman" w:hAnsi="Times New Roman"/>
                <w:b/>
                <w:bCs/>
                <w:snapToGrid w:val="0"/>
              </w:rPr>
              <w:t xml:space="preserve">Direct </w:t>
            </w:r>
            <w:r w:rsidR="001257A0">
              <w:rPr>
                <w:rFonts w:ascii="Times New Roman" w:hAnsi="Times New Roman"/>
                <w:b/>
                <w:bCs/>
                <w:snapToGrid w:val="0"/>
              </w:rPr>
              <w:t>participants</w:t>
            </w:r>
            <w:r w:rsidRPr="005B1B5C">
              <w:rPr>
                <w:rFonts w:ascii="Times New Roman" w:hAnsi="Times New Roman"/>
                <w:b/>
                <w:bCs/>
                <w:snapToGrid w:val="0"/>
              </w:rPr>
              <w:t>:</w:t>
            </w:r>
            <w:r w:rsidRPr="005B1B5C">
              <w:rPr>
                <w:rFonts w:ascii="Times New Roman" w:hAnsi="Times New Roman"/>
                <w:i/>
                <w:iCs/>
                <w:snapToGrid w:val="0"/>
              </w:rPr>
              <w:t xml:space="preserve"> </w:t>
            </w:r>
            <w:r w:rsidR="00CE1C00">
              <w:rPr>
                <w:rFonts w:ascii="Times New Roman" w:hAnsi="Times New Roman"/>
                <w:i/>
                <w:iCs/>
                <w:snapToGrid w:val="0"/>
              </w:rPr>
              <w:t>1000</w:t>
            </w:r>
            <w:r w:rsidR="2A2C67AC">
              <w:rPr>
                <w:rFonts w:ascii="Times New Roman" w:hAnsi="Times New Roman"/>
                <w:i/>
                <w:snapToGrid w:val="0"/>
              </w:rPr>
              <w:t xml:space="preserve"> </w:t>
            </w:r>
            <w:r w:rsidR="2A2C67AC" w:rsidRPr="005B1B5C">
              <w:rPr>
                <w:rFonts w:ascii="Times New Roman" w:hAnsi="Times New Roman"/>
              </w:rPr>
              <w:t>Women</w:t>
            </w:r>
            <w:r w:rsidR="00A209A8" w:rsidRPr="005B1B5C">
              <w:rPr>
                <w:rFonts w:ascii="Times New Roman" w:hAnsi="Times New Roman"/>
              </w:rPr>
              <w:t xml:space="preserve">, </w:t>
            </w:r>
            <w:r w:rsidR="00CE1C00">
              <w:rPr>
                <w:rFonts w:ascii="Times New Roman" w:hAnsi="Times New Roman"/>
              </w:rPr>
              <w:t>335</w:t>
            </w:r>
            <w:r w:rsidR="2A2C67AC" w:rsidRPr="005B1B5C">
              <w:rPr>
                <w:rFonts w:ascii="Times New Roman" w:hAnsi="Times New Roman"/>
              </w:rPr>
              <w:t xml:space="preserve"> Men</w:t>
            </w:r>
            <w:r w:rsidR="2A2C67AC" w:rsidRPr="005B1B5C">
              <w:rPr>
                <w:rFonts w:ascii="Times New Roman" w:hAnsi="Times New Roman"/>
                <w:b/>
                <w:bCs/>
              </w:rPr>
              <w:t xml:space="preserve"> </w:t>
            </w:r>
            <w:r w:rsidR="0034061E">
              <w:rPr>
                <w:rStyle w:val="FootnoteReference"/>
                <w:rFonts w:ascii="Times New Roman" w:hAnsi="Times New Roman"/>
                <w:b/>
                <w:bCs/>
              </w:rPr>
              <w:footnoteReference w:id="4"/>
            </w:r>
          </w:p>
          <w:p w14:paraId="67E7A2F6" w14:textId="12C3824F" w:rsidR="0CBE82A3" w:rsidRPr="005B1B5C" w:rsidRDefault="03018365" w:rsidP="5D8B26C6">
            <w:pPr>
              <w:pStyle w:val="BodyText"/>
              <w:rPr>
                <w:rFonts w:ascii="Times New Roman" w:hAnsi="Times New Roman"/>
                <w:b/>
                <w:bCs/>
              </w:rPr>
            </w:pPr>
            <w:r w:rsidRPr="005B1B5C">
              <w:rPr>
                <w:rFonts w:ascii="Times New Roman" w:hAnsi="Times New Roman"/>
                <w:b/>
                <w:bCs/>
                <w:snapToGrid w:val="0"/>
              </w:rPr>
              <w:t xml:space="preserve">Indirect </w:t>
            </w:r>
            <w:r w:rsidR="001257A0">
              <w:rPr>
                <w:rFonts w:ascii="Times New Roman" w:hAnsi="Times New Roman"/>
                <w:b/>
                <w:bCs/>
                <w:snapToGrid w:val="0"/>
              </w:rPr>
              <w:t>participants</w:t>
            </w:r>
            <w:r w:rsidRPr="005B1B5C">
              <w:rPr>
                <w:rFonts w:ascii="Times New Roman" w:hAnsi="Times New Roman"/>
                <w:i/>
                <w:iCs/>
                <w:snapToGrid w:val="0"/>
              </w:rPr>
              <w:t>:</w:t>
            </w:r>
            <w:r w:rsidR="00026577" w:rsidRPr="005B1B5C">
              <w:rPr>
                <w:rFonts w:ascii="Times New Roman" w:hAnsi="Times New Roman"/>
                <w:b/>
                <w:bCs/>
              </w:rPr>
              <w:t xml:space="preserve"> </w:t>
            </w:r>
            <w:r w:rsidR="00CE1C00">
              <w:rPr>
                <w:rFonts w:ascii="Times New Roman" w:hAnsi="Times New Roman"/>
              </w:rPr>
              <w:t xml:space="preserve">5,000 </w:t>
            </w:r>
            <w:r w:rsidR="0CBE82A3" w:rsidRPr="005B1B5C">
              <w:rPr>
                <w:rFonts w:ascii="Times New Roman" w:hAnsi="Times New Roman"/>
                <w:b/>
                <w:bCs/>
              </w:rPr>
              <w:t xml:space="preserve"> </w:t>
            </w:r>
          </w:p>
          <w:p w14:paraId="11F23190" w14:textId="77777777" w:rsidR="00B90D87" w:rsidRPr="005B1B5C" w:rsidRDefault="00B90D87" w:rsidP="00915F16">
            <w:pPr>
              <w:pStyle w:val="BodyText"/>
              <w:rPr>
                <w:rFonts w:ascii="Times New Roman" w:hAnsi="Times New Roman"/>
                <w:b/>
                <w:bCs/>
                <w:snapToGrid w:val="0"/>
              </w:rPr>
            </w:pPr>
            <w:r w:rsidRPr="005B1B5C">
              <w:rPr>
                <w:rFonts w:ascii="Times New Roman" w:hAnsi="Times New Roman"/>
                <w:b/>
                <w:bCs/>
                <w:snapToGrid w:val="0"/>
              </w:rPr>
              <w:t xml:space="preserve">Number of participants from the beginning of the </w:t>
            </w:r>
          </w:p>
          <w:p w14:paraId="1364105F" w14:textId="124A7DD3" w:rsidR="00B90D87" w:rsidRPr="005B1B5C" w:rsidRDefault="00B90D87" w:rsidP="00915F16">
            <w:pPr>
              <w:pStyle w:val="BodyText"/>
              <w:rPr>
                <w:rFonts w:ascii="Times New Roman" w:hAnsi="Times New Roman"/>
                <w:b/>
                <w:snapToGrid w:val="0"/>
              </w:rPr>
            </w:pPr>
            <w:r w:rsidRPr="005B1B5C">
              <w:rPr>
                <w:rFonts w:ascii="Times New Roman" w:hAnsi="Times New Roman"/>
                <w:b/>
                <w:bCs/>
                <w:snapToGrid w:val="0"/>
              </w:rPr>
              <w:t>Joint Programme:</w:t>
            </w:r>
            <w:r w:rsidRPr="005B1B5C">
              <w:rPr>
                <w:rFonts w:ascii="Times New Roman" w:hAnsi="Times New Roman"/>
                <w:snapToGrid w:val="0"/>
              </w:rPr>
              <w:t xml:space="preserve"> </w:t>
            </w:r>
          </w:p>
          <w:p w14:paraId="00D4C2B0" w14:textId="305B95BC" w:rsidR="00B90D87" w:rsidRPr="005B1B5C" w:rsidRDefault="03018365" w:rsidP="5D8B26C6">
            <w:pPr>
              <w:pStyle w:val="BodyText"/>
              <w:rPr>
                <w:rFonts w:ascii="Times New Roman" w:hAnsi="Times New Roman"/>
                <w:b/>
                <w:bCs/>
                <w:snapToGrid w:val="0"/>
              </w:rPr>
            </w:pPr>
            <w:r w:rsidRPr="005B1B5C">
              <w:rPr>
                <w:rFonts w:ascii="Times New Roman" w:hAnsi="Times New Roman"/>
                <w:b/>
                <w:bCs/>
                <w:snapToGrid w:val="0"/>
              </w:rPr>
              <w:t xml:space="preserve">• </w:t>
            </w:r>
            <w:r w:rsidRPr="001257A0">
              <w:rPr>
                <w:rFonts w:ascii="Times New Roman" w:hAnsi="Times New Roman"/>
                <w:b/>
                <w:bCs/>
                <w:snapToGrid w:val="0"/>
              </w:rPr>
              <w:t>Direct:</w:t>
            </w:r>
            <w:r w:rsidRPr="005B1B5C">
              <w:rPr>
                <w:rFonts w:ascii="Times New Roman" w:hAnsi="Times New Roman"/>
                <w:snapToGrid w:val="0"/>
              </w:rPr>
              <w:t xml:space="preserve"> </w:t>
            </w:r>
            <w:r w:rsidR="00652885" w:rsidRPr="00652885">
              <w:rPr>
                <w:rFonts w:ascii="Times New Roman" w:hAnsi="Times New Roman"/>
              </w:rPr>
              <w:t>2,798</w:t>
            </w:r>
            <w:r w:rsidR="00652885">
              <w:rPr>
                <w:rFonts w:ascii="Times New Roman" w:hAnsi="Times New Roman"/>
              </w:rPr>
              <w:t xml:space="preserve"> women and </w:t>
            </w:r>
            <w:r w:rsidR="000A347F">
              <w:rPr>
                <w:rFonts w:ascii="Times New Roman" w:hAnsi="Times New Roman"/>
              </w:rPr>
              <w:t>577 men</w:t>
            </w:r>
          </w:p>
          <w:p w14:paraId="7D3D99EC" w14:textId="7ED8B80E" w:rsidR="00B90D87" w:rsidRPr="00143E01" w:rsidRDefault="03018365" w:rsidP="5D8B26C6">
            <w:pPr>
              <w:pStyle w:val="BodyText"/>
              <w:rPr>
                <w:rFonts w:ascii="Times New Roman" w:hAnsi="Times New Roman"/>
                <w:b/>
                <w:bCs/>
                <w:snapToGrid w:val="0"/>
                <w:highlight w:val="cyan"/>
              </w:rPr>
            </w:pPr>
            <w:r w:rsidRPr="005B1B5C">
              <w:rPr>
                <w:rFonts w:ascii="Times New Roman" w:hAnsi="Times New Roman"/>
                <w:b/>
                <w:bCs/>
                <w:snapToGrid w:val="0"/>
              </w:rPr>
              <w:t xml:space="preserve">• </w:t>
            </w:r>
            <w:r w:rsidRPr="001257A0">
              <w:rPr>
                <w:rFonts w:ascii="Times New Roman" w:hAnsi="Times New Roman"/>
                <w:b/>
                <w:bCs/>
                <w:snapToGrid w:val="0"/>
              </w:rPr>
              <w:t xml:space="preserve">Indirect: </w:t>
            </w:r>
            <w:r w:rsidR="00B90D87" w:rsidRPr="005B1B5C">
              <w:rPr>
                <w:rFonts w:ascii="Times New Roman" w:hAnsi="Times New Roman"/>
                <w:i/>
                <w:iCs/>
                <w:snapToGrid w:val="0"/>
              </w:rPr>
              <w:fldChar w:fldCharType="begin">
                <w:ffData>
                  <w:name w:val=""/>
                  <w:enabled/>
                  <w:calcOnExit w:val="0"/>
                  <w:textInput>
                    <w:maxLength w:val="1000"/>
                  </w:textInput>
                </w:ffData>
              </w:fldChar>
            </w:r>
            <w:r w:rsidR="00B90D87" w:rsidRPr="005B1B5C">
              <w:rPr>
                <w:rFonts w:ascii="Times New Roman" w:hAnsi="Times New Roman"/>
                <w:i/>
                <w:iCs/>
                <w:snapToGrid w:val="0"/>
              </w:rPr>
              <w:instrText xml:space="preserve"> FORMTEXT </w:instrText>
            </w:r>
            <w:r w:rsidR="00B90D87" w:rsidRPr="005B1B5C">
              <w:rPr>
                <w:rFonts w:ascii="Times New Roman" w:hAnsi="Times New Roman"/>
                <w:i/>
                <w:iCs/>
                <w:snapToGrid w:val="0"/>
              </w:rPr>
            </w:r>
            <w:r w:rsidR="00B90D87" w:rsidRPr="005B1B5C">
              <w:rPr>
                <w:rFonts w:ascii="Times New Roman" w:hAnsi="Times New Roman"/>
                <w:i/>
                <w:iCs/>
                <w:snapToGrid w:val="0"/>
              </w:rPr>
              <w:fldChar w:fldCharType="separate"/>
            </w:r>
            <w:r w:rsidR="00B90D87" w:rsidRPr="005B1B5C">
              <w:rPr>
                <w:rFonts w:ascii="Times New Roman" w:hAnsi="Times New Roman"/>
                <w:i/>
                <w:iCs/>
                <w:snapToGrid w:val="0"/>
              </w:rPr>
              <w:fldChar w:fldCharType="end"/>
            </w:r>
            <w:r w:rsidR="00CE1C00">
              <w:rPr>
                <w:rFonts w:ascii="Times New Roman" w:hAnsi="Times New Roman"/>
                <w:i/>
                <w:iCs/>
                <w:snapToGrid w:val="0"/>
              </w:rPr>
              <w:t>10,000</w:t>
            </w:r>
            <w:r w:rsidR="5DA65DDA" w:rsidRPr="005B1B5C">
              <w:rPr>
                <w:rFonts w:ascii="Times New Roman" w:hAnsi="Times New Roman"/>
                <w:b/>
                <w:bCs/>
              </w:rPr>
              <w:t xml:space="preserve"> </w:t>
            </w:r>
          </w:p>
        </w:tc>
      </w:tr>
      <w:tr w:rsidR="00B90D87" w:rsidRPr="00947685" w14:paraId="4527ECF1" w14:textId="77777777" w:rsidTr="5D8B26C6">
        <w:trPr>
          <w:trHeight w:val="206"/>
        </w:trPr>
        <w:tc>
          <w:tcPr>
            <w:tcW w:w="5142" w:type="dxa"/>
            <w:gridSpan w:val="2"/>
            <w:tcBorders>
              <w:top w:val="single" w:sz="4" w:space="0" w:color="auto"/>
              <w:left w:val="single" w:sz="4" w:space="0" w:color="auto"/>
              <w:right w:val="single" w:sz="4" w:space="0" w:color="auto"/>
            </w:tcBorders>
            <w:shd w:val="clear" w:color="auto" w:fill="F3F3F3"/>
            <w:vAlign w:val="center"/>
          </w:tcPr>
          <w:p w14:paraId="2094F675" w14:textId="77777777" w:rsidR="00B90D87" w:rsidRPr="00947685" w:rsidRDefault="00B90D87" w:rsidP="00915F16">
            <w:pPr>
              <w:pStyle w:val="H1"/>
              <w:jc w:val="center"/>
              <w:rPr>
                <w:rFonts w:cs="Times New Roman"/>
              </w:rPr>
            </w:pPr>
            <w:r w:rsidRPr="00947685">
              <w:rPr>
                <w:rFonts w:cs="Times New Roman"/>
              </w:rPr>
              <w:t>Participating Organi</w:t>
            </w:r>
            <w:r>
              <w:rPr>
                <w:rFonts w:cs="Times New Roman"/>
              </w:rPr>
              <w:t>zation(s)</w:t>
            </w:r>
          </w:p>
        </w:tc>
        <w:tc>
          <w:tcPr>
            <w:tcW w:w="258" w:type="dxa"/>
            <w:vMerge w:val="restart"/>
            <w:tcBorders>
              <w:left w:val="single" w:sz="4" w:space="0" w:color="auto"/>
              <w:right w:val="single" w:sz="4" w:space="0" w:color="auto"/>
            </w:tcBorders>
            <w:vAlign w:val="center"/>
          </w:tcPr>
          <w:p w14:paraId="0DBFAC7E" w14:textId="77777777" w:rsidR="00B90D87" w:rsidRPr="00947685" w:rsidRDefault="00B90D87" w:rsidP="00915F16">
            <w:pPr>
              <w:jc w:val="center"/>
            </w:pPr>
          </w:p>
        </w:tc>
        <w:tc>
          <w:tcPr>
            <w:tcW w:w="4986" w:type="dxa"/>
            <w:gridSpan w:val="2"/>
            <w:tcBorders>
              <w:top w:val="single" w:sz="4" w:space="0" w:color="auto"/>
              <w:left w:val="single" w:sz="4" w:space="0" w:color="auto"/>
              <w:right w:val="single" w:sz="4" w:space="0" w:color="auto"/>
            </w:tcBorders>
            <w:shd w:val="clear" w:color="auto" w:fill="F3F3F3"/>
            <w:vAlign w:val="center"/>
          </w:tcPr>
          <w:p w14:paraId="0D4903EA" w14:textId="77777777" w:rsidR="00B90D87" w:rsidRPr="00947685" w:rsidRDefault="00B90D87" w:rsidP="00915F16">
            <w:pPr>
              <w:pStyle w:val="H1"/>
              <w:jc w:val="center"/>
              <w:rPr>
                <w:rFonts w:cs="Times New Roman"/>
                <w:sz w:val="20"/>
              </w:rPr>
            </w:pPr>
            <w:r>
              <w:rPr>
                <w:rFonts w:cs="Times New Roman"/>
              </w:rPr>
              <w:t>Implementing Partners</w:t>
            </w:r>
          </w:p>
        </w:tc>
      </w:tr>
      <w:tr w:rsidR="00B90D87" w:rsidRPr="00947685" w14:paraId="3E37B588" w14:textId="77777777" w:rsidTr="5D8B26C6">
        <w:trPr>
          <w:trHeight w:val="495"/>
        </w:trPr>
        <w:tc>
          <w:tcPr>
            <w:tcW w:w="5142" w:type="dxa"/>
            <w:gridSpan w:val="2"/>
            <w:tcBorders>
              <w:left w:val="single" w:sz="4" w:space="0" w:color="auto"/>
              <w:bottom w:val="single" w:sz="4" w:space="0" w:color="auto"/>
              <w:right w:val="single" w:sz="4" w:space="0" w:color="auto"/>
            </w:tcBorders>
          </w:tcPr>
          <w:p w14:paraId="27B9B796" w14:textId="77777777" w:rsidR="00B90D87" w:rsidRDefault="00B90D87" w:rsidP="00915F16">
            <w:pPr>
              <w:pStyle w:val="BodyText"/>
              <w:rPr>
                <w:rFonts w:ascii="Times New Roman" w:hAnsi="Times New Roman"/>
              </w:rPr>
            </w:pPr>
            <w:r w:rsidRPr="0070378C">
              <w:rPr>
                <w:rFonts w:ascii="Times New Roman" w:hAnsi="Times New Roman"/>
              </w:rPr>
              <w:t>Organizations</w:t>
            </w:r>
            <w:r>
              <w:rPr>
                <w:rFonts w:ascii="Times New Roman" w:hAnsi="Times New Roman"/>
              </w:rPr>
              <w:t xml:space="preserve"> that have received direct funding from the MPTF Office under this programme:</w:t>
            </w:r>
          </w:p>
          <w:p w14:paraId="5DEE4F14" w14:textId="77777777" w:rsidR="0040612D" w:rsidRPr="00143E01" w:rsidRDefault="0040612D" w:rsidP="00F74922">
            <w:pPr>
              <w:pStyle w:val="ListParagraph"/>
              <w:numPr>
                <w:ilvl w:val="0"/>
                <w:numId w:val="5"/>
              </w:numPr>
              <w:ind w:left="387" w:hanging="387"/>
              <w:rPr>
                <w:rFonts w:cs="Arial"/>
                <w:sz w:val="20"/>
                <w:szCs w:val="20"/>
              </w:rPr>
            </w:pPr>
            <w:r w:rsidRPr="00143E01">
              <w:rPr>
                <w:rFonts w:cs="Arial"/>
                <w:sz w:val="20"/>
                <w:szCs w:val="20"/>
              </w:rPr>
              <w:t xml:space="preserve">Food and Agriculture Organization (FAO) </w:t>
            </w:r>
          </w:p>
          <w:p w14:paraId="1A5CA9B4" w14:textId="77777777" w:rsidR="0040612D" w:rsidRPr="00143E01" w:rsidRDefault="0040612D" w:rsidP="00F74922">
            <w:pPr>
              <w:pStyle w:val="ListParagraph"/>
              <w:numPr>
                <w:ilvl w:val="0"/>
                <w:numId w:val="5"/>
              </w:numPr>
              <w:ind w:left="387" w:hanging="387"/>
              <w:rPr>
                <w:rFonts w:cs="Arial"/>
                <w:sz w:val="20"/>
                <w:szCs w:val="20"/>
              </w:rPr>
            </w:pPr>
            <w:r w:rsidRPr="00143E01">
              <w:rPr>
                <w:rFonts w:cs="Arial"/>
                <w:sz w:val="20"/>
                <w:szCs w:val="20"/>
              </w:rPr>
              <w:t xml:space="preserve">International Fund for Agriculture Development (IFAD) </w:t>
            </w:r>
          </w:p>
          <w:p w14:paraId="6FE72665" w14:textId="77777777" w:rsidR="0040612D" w:rsidRPr="00143E01" w:rsidRDefault="0040612D" w:rsidP="00F74922">
            <w:pPr>
              <w:pStyle w:val="ListParagraph"/>
              <w:numPr>
                <w:ilvl w:val="0"/>
                <w:numId w:val="5"/>
              </w:numPr>
              <w:ind w:left="387" w:hanging="387"/>
              <w:rPr>
                <w:rFonts w:cs="Arial"/>
                <w:sz w:val="20"/>
                <w:szCs w:val="20"/>
              </w:rPr>
            </w:pPr>
            <w:r w:rsidRPr="00143E01">
              <w:rPr>
                <w:rFonts w:cs="Arial"/>
                <w:sz w:val="20"/>
                <w:szCs w:val="20"/>
              </w:rPr>
              <w:t>United Nations Entity for Gender Equality and the Empowerment of Women (UN Women)</w:t>
            </w:r>
          </w:p>
          <w:p w14:paraId="0B166445" w14:textId="3252A621" w:rsidR="00B90D87" w:rsidRPr="005B1B5C" w:rsidRDefault="0040612D" w:rsidP="00F74922">
            <w:pPr>
              <w:pStyle w:val="ListParagraph"/>
              <w:numPr>
                <w:ilvl w:val="0"/>
                <w:numId w:val="5"/>
              </w:numPr>
              <w:ind w:left="387" w:hanging="387"/>
              <w:rPr>
                <w:rFonts w:cs="Arial"/>
                <w:sz w:val="20"/>
                <w:szCs w:val="20"/>
              </w:rPr>
            </w:pPr>
            <w:r w:rsidRPr="00143E01">
              <w:rPr>
                <w:sz w:val="20"/>
                <w:szCs w:val="20"/>
              </w:rPr>
              <w:t>United Nations World Food Programme (WFP)</w:t>
            </w:r>
          </w:p>
        </w:tc>
        <w:tc>
          <w:tcPr>
            <w:tcW w:w="258" w:type="dxa"/>
            <w:vMerge/>
          </w:tcPr>
          <w:p w14:paraId="751167E8" w14:textId="77777777" w:rsidR="00B90D87" w:rsidRPr="00947685" w:rsidRDefault="00B90D87" w:rsidP="00915F16">
            <w:pPr>
              <w:pStyle w:val="BodyText"/>
              <w:rPr>
                <w:rFonts w:ascii="Times New Roman" w:hAnsi="Times New Roman"/>
              </w:rPr>
            </w:pPr>
          </w:p>
        </w:tc>
        <w:tc>
          <w:tcPr>
            <w:tcW w:w="4986" w:type="dxa"/>
            <w:gridSpan w:val="2"/>
            <w:tcBorders>
              <w:left w:val="single" w:sz="4" w:space="0" w:color="auto"/>
              <w:bottom w:val="single" w:sz="4" w:space="0" w:color="auto"/>
              <w:right w:val="single" w:sz="4" w:space="0" w:color="auto"/>
            </w:tcBorders>
          </w:tcPr>
          <w:p w14:paraId="27667017" w14:textId="0B227E2E" w:rsidR="0040612D" w:rsidRPr="00143E01" w:rsidRDefault="0040612D" w:rsidP="00026577">
            <w:pPr>
              <w:pStyle w:val="BodyText"/>
              <w:rPr>
                <w:rFonts w:ascii="Times New Roman" w:hAnsi="Times New Roman"/>
                <w:bCs/>
                <w:iCs/>
                <w:noProof/>
                <w:snapToGrid w:val="0"/>
                <w:szCs w:val="28"/>
              </w:rPr>
            </w:pPr>
            <w:r w:rsidRPr="00143E01">
              <w:rPr>
                <w:rFonts w:ascii="Times New Roman" w:hAnsi="Times New Roman"/>
                <w:bCs/>
                <w:iCs/>
                <w:noProof/>
                <w:snapToGrid w:val="0"/>
                <w:szCs w:val="28"/>
              </w:rPr>
              <w:t xml:space="preserve">Ministry of Agriculture, Hydraulic Resources and Fisheries (MAHRF). </w:t>
            </w:r>
          </w:p>
          <w:p w14:paraId="1FE6DEAD" w14:textId="200CF593" w:rsidR="0040612D" w:rsidRPr="00143E01" w:rsidRDefault="0040612D" w:rsidP="0040612D">
            <w:pPr>
              <w:pStyle w:val="BodyText"/>
              <w:rPr>
                <w:rFonts w:ascii="Times New Roman" w:hAnsi="Times New Roman"/>
                <w:bCs/>
                <w:iCs/>
                <w:noProof/>
                <w:snapToGrid w:val="0"/>
                <w:szCs w:val="28"/>
              </w:rPr>
            </w:pPr>
            <w:r w:rsidRPr="00143E01">
              <w:rPr>
                <w:rFonts w:ascii="Times New Roman" w:hAnsi="Times New Roman"/>
                <w:bCs/>
                <w:iCs/>
                <w:noProof/>
                <w:snapToGrid w:val="0"/>
                <w:szCs w:val="28"/>
              </w:rPr>
              <w:t xml:space="preserve">•Ministry of Social Affairs (MSA). </w:t>
            </w:r>
          </w:p>
          <w:p w14:paraId="76F94ECA" w14:textId="2C35C971" w:rsidR="0040612D" w:rsidRPr="00143E01" w:rsidRDefault="0040612D" w:rsidP="0040612D">
            <w:pPr>
              <w:pStyle w:val="BodyText"/>
              <w:rPr>
                <w:rFonts w:ascii="Times New Roman" w:hAnsi="Times New Roman"/>
                <w:bCs/>
                <w:iCs/>
                <w:noProof/>
                <w:snapToGrid w:val="0"/>
                <w:szCs w:val="28"/>
              </w:rPr>
            </w:pPr>
            <w:r w:rsidRPr="00143E01">
              <w:rPr>
                <w:rFonts w:ascii="Times New Roman" w:hAnsi="Times New Roman"/>
                <w:bCs/>
                <w:iCs/>
                <w:noProof/>
                <w:snapToGrid w:val="0"/>
                <w:szCs w:val="28"/>
              </w:rPr>
              <w:t xml:space="preserve">•Ministry for the Family, Women, Children and the Elderly (MFWCE). </w:t>
            </w:r>
          </w:p>
          <w:p w14:paraId="2C5B1B6B" w14:textId="267DC101" w:rsidR="00B90D87" w:rsidRPr="00091AE5" w:rsidRDefault="0040612D" w:rsidP="0040612D">
            <w:pPr>
              <w:pStyle w:val="BodyText"/>
              <w:rPr>
                <w:rFonts w:ascii="Times New Roman" w:hAnsi="Times New Roman"/>
                <w:b/>
                <w:snapToGrid w:val="0"/>
              </w:rPr>
            </w:pPr>
            <w:r w:rsidRPr="00143E01">
              <w:rPr>
                <w:rFonts w:ascii="Times New Roman" w:hAnsi="Times New Roman"/>
                <w:bCs/>
                <w:iCs/>
                <w:noProof/>
                <w:snapToGrid w:val="0"/>
                <w:szCs w:val="28"/>
              </w:rPr>
              <w:t>•COSPE Onlus, DVV International, PCB</w:t>
            </w:r>
          </w:p>
        </w:tc>
      </w:tr>
      <w:tr w:rsidR="00B90D87" w:rsidRPr="00F75023" w14:paraId="4817861A" w14:textId="77777777" w:rsidTr="5D8B2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5142"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7A3BFE31" w14:textId="77777777" w:rsidR="00B90D87" w:rsidRPr="00F75023" w:rsidRDefault="0C47F0D2" w:rsidP="0C47F0D2">
            <w:pPr>
              <w:pStyle w:val="H1"/>
              <w:jc w:val="center"/>
              <w:rPr>
                <w:rFonts w:cs="Times New Roman"/>
                <w:lang w:val="en-US"/>
              </w:rPr>
            </w:pPr>
            <w:r w:rsidRPr="0C47F0D2">
              <w:rPr>
                <w:rFonts w:cs="Times New Roman"/>
                <w:lang w:val="en-US"/>
              </w:rPr>
              <w:t>Programme/Project Cost (US$)</w:t>
            </w:r>
          </w:p>
        </w:tc>
        <w:tc>
          <w:tcPr>
            <w:tcW w:w="258" w:type="dxa"/>
            <w:tcBorders>
              <w:top w:val="nil"/>
              <w:left w:val="single" w:sz="4" w:space="0" w:color="auto"/>
              <w:bottom w:val="nil"/>
              <w:right w:val="single" w:sz="4" w:space="0" w:color="auto"/>
            </w:tcBorders>
            <w:vAlign w:val="center"/>
          </w:tcPr>
          <w:p w14:paraId="6A938B32" w14:textId="77777777" w:rsidR="00B90D87" w:rsidRPr="00F75023" w:rsidRDefault="00B90D87" w:rsidP="00915F16">
            <w:pPr>
              <w:pStyle w:val="H1"/>
              <w:jc w:val="center"/>
              <w:rPr>
                <w:rFonts w:cs="Times New Roman"/>
              </w:rPr>
            </w:pPr>
          </w:p>
        </w:tc>
        <w:tc>
          <w:tcPr>
            <w:tcW w:w="4986"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94FDE7F" w14:textId="77777777" w:rsidR="00B90D87" w:rsidRPr="00F75023" w:rsidRDefault="0C47F0D2" w:rsidP="0C47F0D2">
            <w:pPr>
              <w:pStyle w:val="H1"/>
              <w:jc w:val="center"/>
              <w:rPr>
                <w:rFonts w:cs="Times New Roman"/>
                <w:lang w:val="en-US"/>
              </w:rPr>
            </w:pPr>
            <w:r w:rsidRPr="0C47F0D2">
              <w:rPr>
                <w:rFonts w:cs="Times New Roman"/>
                <w:lang w:val="en-US"/>
              </w:rPr>
              <w:t>Programme Duration</w:t>
            </w:r>
          </w:p>
        </w:tc>
      </w:tr>
      <w:tr w:rsidR="00B90D87" w:rsidRPr="00F75023" w14:paraId="4A69C7B4" w14:textId="77777777" w:rsidTr="00204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700" w:type="dxa"/>
            <w:tcBorders>
              <w:top w:val="nil"/>
              <w:left w:val="single" w:sz="4" w:space="0" w:color="auto"/>
              <w:bottom w:val="nil"/>
              <w:right w:val="nil"/>
            </w:tcBorders>
          </w:tcPr>
          <w:p w14:paraId="498076BA" w14:textId="77777777" w:rsidR="00B90D87" w:rsidRPr="00F57721" w:rsidRDefault="00B90D87" w:rsidP="002043EB">
            <w:pPr>
              <w:pStyle w:val="H2"/>
              <w:rPr>
                <w:rFonts w:cs="Times New Roman"/>
                <w:b w:val="0"/>
                <w:sz w:val="20"/>
                <w:szCs w:val="20"/>
              </w:rPr>
            </w:pPr>
            <w:r w:rsidRPr="00F57721">
              <w:rPr>
                <w:rFonts w:cs="Times New Roman"/>
                <w:b w:val="0"/>
                <w:sz w:val="20"/>
                <w:szCs w:val="20"/>
              </w:rPr>
              <w:t xml:space="preserve">Total approved budget as per project document: </w:t>
            </w:r>
          </w:p>
          <w:p w14:paraId="60578AE5" w14:textId="77777777" w:rsidR="00B90D87" w:rsidRPr="00F57721" w:rsidRDefault="00B90D87" w:rsidP="002043EB">
            <w:pPr>
              <w:pStyle w:val="H2"/>
              <w:rPr>
                <w:rFonts w:cs="Times New Roman"/>
                <w:b w:val="0"/>
                <w:sz w:val="20"/>
                <w:szCs w:val="20"/>
              </w:rPr>
            </w:pPr>
            <w:r w:rsidRPr="00F57721">
              <w:rPr>
                <w:rFonts w:cs="Times New Roman"/>
                <w:b w:val="0"/>
                <w:sz w:val="20"/>
                <w:szCs w:val="20"/>
              </w:rPr>
              <w:t>MPTF /JP Contribution</w:t>
            </w:r>
            <w:r w:rsidRPr="00F57721">
              <w:rPr>
                <w:rStyle w:val="FootnoteReference"/>
                <w:rFonts w:cs="Times New Roman"/>
                <w:b w:val="0"/>
                <w:sz w:val="20"/>
                <w:szCs w:val="20"/>
              </w:rPr>
              <w:footnoteReference w:id="5"/>
            </w:r>
            <w:r w:rsidRPr="00F57721">
              <w:rPr>
                <w:rFonts w:cs="Times New Roman"/>
                <w:b w:val="0"/>
                <w:sz w:val="20"/>
                <w:szCs w:val="20"/>
              </w:rPr>
              <w:t xml:space="preserve">:  </w:t>
            </w:r>
          </w:p>
          <w:p w14:paraId="19785E6B" w14:textId="77777777" w:rsidR="00B90D87" w:rsidRPr="00F57721" w:rsidRDefault="00B90D87" w:rsidP="00F74922">
            <w:pPr>
              <w:pStyle w:val="H2"/>
              <w:numPr>
                <w:ilvl w:val="0"/>
                <w:numId w:val="4"/>
              </w:numPr>
              <w:ind w:left="162" w:hanging="180"/>
              <w:rPr>
                <w:rFonts w:cs="Times New Roman"/>
                <w:i/>
                <w:sz w:val="18"/>
                <w:szCs w:val="18"/>
              </w:rPr>
            </w:pPr>
            <w:r w:rsidRPr="00F57721">
              <w:rPr>
                <w:rFonts w:cs="Times New Roman"/>
                <w:b w:val="0"/>
                <w:i/>
                <w:sz w:val="18"/>
                <w:szCs w:val="18"/>
              </w:rPr>
              <w:t>by Agency (if applicable)</w:t>
            </w:r>
          </w:p>
        </w:tc>
        <w:tc>
          <w:tcPr>
            <w:tcW w:w="2442" w:type="dxa"/>
            <w:tcBorders>
              <w:top w:val="nil"/>
              <w:left w:val="nil"/>
              <w:bottom w:val="nil"/>
              <w:right w:val="single" w:sz="4" w:space="0" w:color="auto"/>
            </w:tcBorders>
          </w:tcPr>
          <w:p w14:paraId="1E78523C" w14:textId="77777777" w:rsidR="002043EB" w:rsidRDefault="002043EB" w:rsidP="002043EB">
            <w:pPr>
              <w:pStyle w:val="H2"/>
              <w:ind w:left="360"/>
              <w:rPr>
                <w:rFonts w:cs="Times New Roman"/>
                <w:b w:val="0"/>
                <w:iCs w:val="0"/>
                <w:sz w:val="18"/>
                <w:szCs w:val="18"/>
              </w:rPr>
            </w:pPr>
          </w:p>
          <w:p w14:paraId="19B9B8AC" w14:textId="77777777" w:rsidR="002043EB" w:rsidRDefault="002043EB" w:rsidP="002043EB">
            <w:pPr>
              <w:pStyle w:val="H2"/>
              <w:ind w:left="360"/>
              <w:rPr>
                <w:rFonts w:cs="Times New Roman"/>
                <w:b w:val="0"/>
                <w:iCs w:val="0"/>
                <w:sz w:val="18"/>
                <w:szCs w:val="18"/>
              </w:rPr>
            </w:pPr>
          </w:p>
          <w:p w14:paraId="48887C7C" w14:textId="77777777" w:rsidR="002043EB" w:rsidRDefault="002043EB" w:rsidP="002043EB">
            <w:pPr>
              <w:pStyle w:val="H2"/>
              <w:ind w:left="360"/>
              <w:rPr>
                <w:rFonts w:cs="Times New Roman"/>
                <w:b w:val="0"/>
                <w:iCs w:val="0"/>
                <w:sz w:val="18"/>
                <w:szCs w:val="18"/>
              </w:rPr>
            </w:pPr>
          </w:p>
          <w:p w14:paraId="49874632" w14:textId="7C29E0FF" w:rsidR="0040612D" w:rsidRPr="00143E01" w:rsidRDefault="0040612D" w:rsidP="002043EB">
            <w:pPr>
              <w:pStyle w:val="H2"/>
              <w:ind w:left="360"/>
              <w:rPr>
                <w:rFonts w:cs="Times New Roman"/>
                <w:b w:val="0"/>
                <w:iCs w:val="0"/>
                <w:sz w:val="18"/>
                <w:szCs w:val="18"/>
              </w:rPr>
            </w:pPr>
            <w:r w:rsidRPr="00143E01">
              <w:rPr>
                <w:rFonts w:cs="Times New Roman"/>
                <w:b w:val="0"/>
                <w:iCs w:val="0"/>
                <w:sz w:val="18"/>
                <w:szCs w:val="18"/>
              </w:rPr>
              <w:t xml:space="preserve">FAO  </w:t>
            </w:r>
            <w:r w:rsidR="002043EB">
              <w:rPr>
                <w:rFonts w:cs="Times New Roman"/>
                <w:b w:val="0"/>
                <w:iCs w:val="0"/>
                <w:sz w:val="18"/>
                <w:szCs w:val="18"/>
              </w:rPr>
              <w:t xml:space="preserve">    </w:t>
            </w:r>
            <w:r w:rsidRPr="00143E01">
              <w:rPr>
                <w:rFonts w:cs="Times New Roman"/>
                <w:b w:val="0"/>
                <w:iCs w:val="0"/>
                <w:sz w:val="18"/>
                <w:szCs w:val="18"/>
                <w:lang w:val="en-US"/>
              </w:rPr>
              <w:t>1,507,995</w:t>
            </w:r>
            <w:r w:rsidR="002043EB">
              <w:rPr>
                <w:rFonts w:cs="Times New Roman"/>
                <w:b w:val="0"/>
                <w:iCs w:val="0"/>
                <w:sz w:val="18"/>
                <w:szCs w:val="18"/>
                <w:lang w:val="en-US"/>
              </w:rPr>
              <w:t xml:space="preserve"> USD</w:t>
            </w:r>
          </w:p>
          <w:p w14:paraId="659CD1D7" w14:textId="1BC2223D" w:rsidR="0040612D" w:rsidRPr="00143E01" w:rsidRDefault="0040612D" w:rsidP="002043EB">
            <w:pPr>
              <w:pStyle w:val="H2"/>
              <w:ind w:left="360"/>
              <w:rPr>
                <w:rFonts w:cs="Times New Roman"/>
                <w:b w:val="0"/>
                <w:iCs w:val="0"/>
                <w:sz w:val="18"/>
                <w:szCs w:val="18"/>
              </w:rPr>
            </w:pPr>
            <w:r w:rsidRPr="00143E01">
              <w:rPr>
                <w:rFonts w:cs="Times New Roman"/>
                <w:b w:val="0"/>
                <w:iCs w:val="0"/>
                <w:sz w:val="18"/>
                <w:szCs w:val="18"/>
              </w:rPr>
              <w:t xml:space="preserve">IFAD  </w:t>
            </w:r>
            <w:r w:rsidR="002043EB">
              <w:rPr>
                <w:rFonts w:cs="Times New Roman"/>
                <w:b w:val="0"/>
                <w:iCs w:val="0"/>
                <w:sz w:val="18"/>
                <w:szCs w:val="18"/>
              </w:rPr>
              <w:t xml:space="preserve">  </w:t>
            </w:r>
            <w:r w:rsidRPr="00143E01">
              <w:rPr>
                <w:rFonts w:cs="Times New Roman"/>
                <w:b w:val="0"/>
                <w:iCs w:val="0"/>
                <w:sz w:val="18"/>
                <w:szCs w:val="18"/>
              </w:rPr>
              <w:t>1,284,555</w:t>
            </w:r>
            <w:r w:rsidR="002043EB">
              <w:rPr>
                <w:rFonts w:cs="Times New Roman"/>
                <w:b w:val="0"/>
                <w:iCs w:val="0"/>
                <w:sz w:val="18"/>
                <w:szCs w:val="18"/>
              </w:rPr>
              <w:t xml:space="preserve"> </w:t>
            </w:r>
            <w:r w:rsidR="002043EB">
              <w:rPr>
                <w:rFonts w:cs="Times New Roman"/>
                <w:b w:val="0"/>
                <w:iCs w:val="0"/>
                <w:sz w:val="18"/>
                <w:szCs w:val="18"/>
                <w:lang w:val="en-US"/>
              </w:rPr>
              <w:t>USD</w:t>
            </w:r>
          </w:p>
          <w:p w14:paraId="4C2B119A" w14:textId="7C2CA464" w:rsidR="0040612D" w:rsidRPr="00143E01" w:rsidRDefault="0040612D" w:rsidP="002043EB">
            <w:pPr>
              <w:pStyle w:val="H2"/>
              <w:ind w:left="360"/>
              <w:rPr>
                <w:rFonts w:cs="Times New Roman"/>
                <w:b w:val="0"/>
                <w:iCs w:val="0"/>
                <w:sz w:val="18"/>
                <w:szCs w:val="18"/>
              </w:rPr>
            </w:pPr>
            <w:proofErr w:type="spellStart"/>
            <w:r w:rsidRPr="00143E01">
              <w:rPr>
                <w:rFonts w:cs="Times New Roman"/>
                <w:b w:val="0"/>
                <w:iCs w:val="0"/>
                <w:sz w:val="18"/>
                <w:szCs w:val="18"/>
              </w:rPr>
              <w:t>UNWomen</w:t>
            </w:r>
            <w:proofErr w:type="spellEnd"/>
            <w:r w:rsidRPr="00143E01">
              <w:rPr>
                <w:rFonts w:cs="Times New Roman"/>
                <w:b w:val="0"/>
                <w:iCs w:val="0"/>
                <w:sz w:val="18"/>
                <w:szCs w:val="18"/>
              </w:rPr>
              <w:t xml:space="preserve"> 1,136,895</w:t>
            </w:r>
            <w:r w:rsidR="002043EB">
              <w:rPr>
                <w:rFonts w:cs="Times New Roman"/>
                <w:b w:val="0"/>
                <w:iCs w:val="0"/>
                <w:sz w:val="18"/>
                <w:szCs w:val="18"/>
              </w:rPr>
              <w:t xml:space="preserve"> </w:t>
            </w:r>
            <w:r w:rsidR="002043EB">
              <w:rPr>
                <w:rFonts w:cs="Times New Roman"/>
                <w:b w:val="0"/>
                <w:iCs w:val="0"/>
                <w:sz w:val="18"/>
                <w:szCs w:val="18"/>
                <w:lang w:val="en-US"/>
              </w:rPr>
              <w:t>USD</w:t>
            </w:r>
          </w:p>
          <w:p w14:paraId="2B4F1B63" w14:textId="1B1D0AF2" w:rsidR="0040612D" w:rsidRPr="00143E01" w:rsidRDefault="0040612D" w:rsidP="002043EB">
            <w:pPr>
              <w:pStyle w:val="H2"/>
              <w:ind w:left="360"/>
              <w:rPr>
                <w:rFonts w:cs="Times New Roman"/>
                <w:b w:val="0"/>
                <w:iCs w:val="0"/>
                <w:sz w:val="18"/>
                <w:szCs w:val="18"/>
              </w:rPr>
            </w:pPr>
            <w:r w:rsidRPr="00143E01">
              <w:rPr>
                <w:rFonts w:cs="Times New Roman"/>
                <w:b w:val="0"/>
                <w:iCs w:val="0"/>
                <w:sz w:val="18"/>
                <w:szCs w:val="18"/>
              </w:rPr>
              <w:lastRenderedPageBreak/>
              <w:t xml:space="preserve">WFP </w:t>
            </w:r>
            <w:r w:rsidR="002043EB">
              <w:rPr>
                <w:rFonts w:cs="Times New Roman"/>
                <w:b w:val="0"/>
                <w:iCs w:val="0"/>
                <w:sz w:val="18"/>
                <w:szCs w:val="18"/>
              </w:rPr>
              <w:t xml:space="preserve">      </w:t>
            </w:r>
            <w:r w:rsidRPr="00143E01">
              <w:rPr>
                <w:rFonts w:cs="Times New Roman"/>
                <w:b w:val="0"/>
                <w:iCs w:val="0"/>
                <w:sz w:val="18"/>
                <w:szCs w:val="18"/>
              </w:rPr>
              <w:t>1,070,555</w:t>
            </w:r>
            <w:r w:rsidR="002043EB">
              <w:rPr>
                <w:rFonts w:cs="Times New Roman"/>
                <w:b w:val="0"/>
                <w:iCs w:val="0"/>
                <w:sz w:val="18"/>
                <w:szCs w:val="18"/>
              </w:rPr>
              <w:t xml:space="preserve"> </w:t>
            </w:r>
            <w:r w:rsidR="002043EB">
              <w:rPr>
                <w:rFonts w:cs="Times New Roman"/>
                <w:b w:val="0"/>
                <w:iCs w:val="0"/>
                <w:sz w:val="18"/>
                <w:szCs w:val="18"/>
                <w:lang w:val="en-US"/>
              </w:rPr>
              <w:t>USD</w:t>
            </w:r>
          </w:p>
          <w:p w14:paraId="39CADF93" w14:textId="71439A67" w:rsidR="00B90D87" w:rsidRPr="00F57721" w:rsidRDefault="00B90D87" w:rsidP="002043EB">
            <w:pPr>
              <w:pStyle w:val="BodyText"/>
              <w:rPr>
                <w:rFonts w:ascii="Times New Roman" w:hAnsi="Times New Roman"/>
                <w:color w:val="000000"/>
              </w:rPr>
            </w:pPr>
          </w:p>
        </w:tc>
        <w:tc>
          <w:tcPr>
            <w:tcW w:w="258" w:type="dxa"/>
            <w:tcBorders>
              <w:top w:val="nil"/>
              <w:left w:val="single" w:sz="4" w:space="0" w:color="auto"/>
              <w:bottom w:val="nil"/>
              <w:right w:val="single" w:sz="4" w:space="0" w:color="auto"/>
            </w:tcBorders>
            <w:vAlign w:val="center"/>
          </w:tcPr>
          <w:p w14:paraId="36EFE6CA" w14:textId="77777777" w:rsidR="00B90D87" w:rsidRPr="00F75023" w:rsidRDefault="00B90D87" w:rsidP="00915F16">
            <w:pPr>
              <w:pStyle w:val="BodyText"/>
              <w:rPr>
                <w:rFonts w:ascii="Times New Roman" w:hAnsi="Times New Roman"/>
              </w:rPr>
            </w:pPr>
          </w:p>
        </w:tc>
        <w:tc>
          <w:tcPr>
            <w:tcW w:w="3002" w:type="dxa"/>
            <w:tcBorders>
              <w:top w:val="nil"/>
              <w:left w:val="single" w:sz="4" w:space="0" w:color="auto"/>
              <w:bottom w:val="nil"/>
              <w:right w:val="nil"/>
            </w:tcBorders>
            <w:vAlign w:val="center"/>
          </w:tcPr>
          <w:p w14:paraId="2C75ABCD" w14:textId="77777777" w:rsidR="00B90D87" w:rsidRPr="00F57721" w:rsidRDefault="00B90D87" w:rsidP="00915F16">
            <w:pPr>
              <w:pStyle w:val="BodyText"/>
              <w:rPr>
                <w:rFonts w:ascii="Times New Roman" w:hAnsi="Times New Roman"/>
              </w:rPr>
            </w:pPr>
            <w:r w:rsidRPr="00F57721">
              <w:rPr>
                <w:rFonts w:ascii="Times New Roman" w:hAnsi="Times New Roman"/>
              </w:rPr>
              <w:t xml:space="preserve">Overall Duration </w:t>
            </w:r>
            <w:r w:rsidRPr="00F57721">
              <w:rPr>
                <w:rFonts w:ascii="Times New Roman" w:hAnsi="Times New Roman"/>
                <w:i/>
              </w:rPr>
              <w:t>(months)</w:t>
            </w:r>
          </w:p>
        </w:tc>
        <w:tc>
          <w:tcPr>
            <w:tcW w:w="1984" w:type="dxa"/>
            <w:tcBorders>
              <w:top w:val="nil"/>
              <w:left w:val="nil"/>
              <w:bottom w:val="nil"/>
              <w:right w:val="single" w:sz="4" w:space="0" w:color="auto"/>
            </w:tcBorders>
            <w:vAlign w:val="center"/>
          </w:tcPr>
          <w:p w14:paraId="394C97D6" w14:textId="7778DB7E" w:rsidR="00B90D87" w:rsidRPr="00143E01" w:rsidRDefault="0040612D" w:rsidP="00915F16">
            <w:pPr>
              <w:pStyle w:val="BodyText"/>
              <w:widowControl w:val="0"/>
              <w:rPr>
                <w:rFonts w:ascii="Times New Roman" w:hAnsi="Times New Roman"/>
              </w:rPr>
            </w:pPr>
            <w:r w:rsidRPr="00143E01">
              <w:rPr>
                <w:rFonts w:ascii="Times New Roman" w:hAnsi="Times New Roman"/>
                <w:bCs/>
                <w:i/>
                <w:snapToGrid w:val="0"/>
                <w:szCs w:val="28"/>
              </w:rPr>
              <w:t xml:space="preserve">60 Months </w:t>
            </w:r>
          </w:p>
        </w:tc>
      </w:tr>
      <w:tr w:rsidR="00B90D87" w:rsidRPr="00F75023" w14:paraId="2650947A" w14:textId="77777777" w:rsidTr="00204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700" w:type="dxa"/>
            <w:tcBorders>
              <w:top w:val="nil"/>
              <w:left w:val="single" w:sz="4" w:space="0" w:color="auto"/>
              <w:bottom w:val="nil"/>
              <w:right w:val="nil"/>
            </w:tcBorders>
          </w:tcPr>
          <w:p w14:paraId="571F31DC" w14:textId="77777777" w:rsidR="00B90D87" w:rsidRPr="003F480D" w:rsidRDefault="00B90D87" w:rsidP="002043EB">
            <w:pPr>
              <w:pStyle w:val="H2"/>
              <w:rPr>
                <w:rFonts w:cs="Times New Roman"/>
                <w:b w:val="0"/>
                <w:sz w:val="20"/>
                <w:szCs w:val="20"/>
              </w:rPr>
            </w:pPr>
            <w:r w:rsidRPr="003F480D">
              <w:rPr>
                <w:rFonts w:cs="Times New Roman"/>
                <w:b w:val="0"/>
                <w:sz w:val="20"/>
                <w:szCs w:val="20"/>
              </w:rPr>
              <w:t>Agency Contribution</w:t>
            </w:r>
          </w:p>
          <w:p w14:paraId="62C8AD38" w14:textId="77777777" w:rsidR="00B90D87" w:rsidRPr="00F75023" w:rsidRDefault="00B90D87" w:rsidP="00F74922">
            <w:pPr>
              <w:pStyle w:val="H2"/>
              <w:numPr>
                <w:ilvl w:val="0"/>
                <w:numId w:val="3"/>
              </w:numPr>
              <w:ind w:left="162" w:hanging="162"/>
              <w:rPr>
                <w:rFonts w:cs="Times New Roman"/>
              </w:rPr>
            </w:pPr>
            <w:r>
              <w:rPr>
                <w:rFonts w:cs="Times New Roman"/>
                <w:b w:val="0"/>
                <w:i/>
                <w:sz w:val="18"/>
                <w:szCs w:val="18"/>
              </w:rPr>
              <w:t>b</w:t>
            </w:r>
            <w:r w:rsidRPr="008062C3">
              <w:rPr>
                <w:rFonts w:cs="Times New Roman"/>
                <w:b w:val="0"/>
                <w:i/>
                <w:sz w:val="18"/>
                <w:szCs w:val="18"/>
              </w:rPr>
              <w:t>y Agency (if applicable)</w:t>
            </w:r>
          </w:p>
        </w:tc>
        <w:tc>
          <w:tcPr>
            <w:tcW w:w="2442" w:type="dxa"/>
            <w:tcBorders>
              <w:top w:val="nil"/>
              <w:left w:val="nil"/>
              <w:bottom w:val="nil"/>
              <w:right w:val="single" w:sz="4" w:space="0" w:color="auto"/>
            </w:tcBorders>
          </w:tcPr>
          <w:p w14:paraId="47AA378D" w14:textId="1CE3D76C" w:rsidR="00B90D87" w:rsidRPr="002043EB" w:rsidRDefault="002043EB" w:rsidP="002043EB">
            <w:pPr>
              <w:pStyle w:val="BodyText"/>
              <w:ind w:left="360"/>
              <w:rPr>
                <w:rFonts w:ascii="Times New Roman" w:hAnsi="Times New Roman"/>
                <w:iCs/>
                <w:color w:val="000000"/>
              </w:rPr>
            </w:pPr>
            <w:r w:rsidRPr="002043EB">
              <w:rPr>
                <w:rFonts w:ascii="Times New Roman" w:hAnsi="Times New Roman"/>
                <w:bCs/>
                <w:iCs/>
                <w:snapToGrid w:val="0"/>
                <w:szCs w:val="28"/>
              </w:rPr>
              <w:t>N/A</w:t>
            </w:r>
          </w:p>
        </w:tc>
        <w:tc>
          <w:tcPr>
            <w:tcW w:w="258" w:type="dxa"/>
            <w:tcBorders>
              <w:top w:val="nil"/>
              <w:left w:val="single" w:sz="4" w:space="0" w:color="auto"/>
              <w:bottom w:val="nil"/>
              <w:right w:val="single" w:sz="4" w:space="0" w:color="auto"/>
            </w:tcBorders>
            <w:vAlign w:val="center"/>
          </w:tcPr>
          <w:p w14:paraId="6821FFE0" w14:textId="77777777" w:rsidR="00B90D87" w:rsidRPr="00F75023" w:rsidRDefault="00B90D87" w:rsidP="00915F16">
            <w:pPr>
              <w:pStyle w:val="BodyText"/>
              <w:rPr>
                <w:rFonts w:ascii="Times New Roman" w:hAnsi="Times New Roman"/>
              </w:rPr>
            </w:pPr>
          </w:p>
        </w:tc>
        <w:tc>
          <w:tcPr>
            <w:tcW w:w="3002" w:type="dxa"/>
            <w:tcBorders>
              <w:top w:val="nil"/>
              <w:left w:val="single" w:sz="4" w:space="0" w:color="auto"/>
              <w:bottom w:val="nil"/>
              <w:right w:val="nil"/>
            </w:tcBorders>
            <w:vAlign w:val="center"/>
          </w:tcPr>
          <w:p w14:paraId="7B62248A" w14:textId="77777777" w:rsidR="00B90D87" w:rsidRPr="00F57721" w:rsidRDefault="00B90D87" w:rsidP="00915F16">
            <w:pPr>
              <w:pStyle w:val="BodyText"/>
              <w:rPr>
                <w:rFonts w:ascii="Times New Roman" w:hAnsi="Times New Roman"/>
              </w:rPr>
            </w:pPr>
            <w:r w:rsidRPr="00F57721">
              <w:rPr>
                <w:rFonts w:ascii="Times New Roman" w:hAnsi="Times New Roman"/>
              </w:rPr>
              <w:t>Start Date</w:t>
            </w:r>
            <w:r w:rsidRPr="00F57721">
              <w:rPr>
                <w:rStyle w:val="FootnoteReference"/>
                <w:rFonts w:ascii="Times New Roman" w:hAnsi="Times New Roman"/>
              </w:rPr>
              <w:footnoteReference w:id="6"/>
            </w:r>
            <w:r w:rsidRPr="00F57721">
              <w:rPr>
                <w:rFonts w:ascii="Times New Roman" w:hAnsi="Times New Roman"/>
              </w:rPr>
              <w:t xml:space="preserve"> </w:t>
            </w:r>
            <w:r w:rsidRPr="00F57721">
              <w:rPr>
                <w:rFonts w:ascii="Times New Roman" w:hAnsi="Times New Roman"/>
                <w:i/>
              </w:rPr>
              <w:t>(</w:t>
            </w:r>
            <w:proofErr w:type="spellStart"/>
            <w:proofErr w:type="gramStart"/>
            <w:r w:rsidRPr="00F57721">
              <w:rPr>
                <w:rFonts w:ascii="Times New Roman" w:hAnsi="Times New Roman"/>
                <w:i/>
              </w:rPr>
              <w:t>dd.mm.yyyy</w:t>
            </w:r>
            <w:proofErr w:type="spellEnd"/>
            <w:proofErr w:type="gramEnd"/>
            <w:r w:rsidRPr="00F57721">
              <w:rPr>
                <w:rFonts w:ascii="Times New Roman" w:hAnsi="Times New Roman"/>
                <w:i/>
              </w:rPr>
              <w:t>)</w:t>
            </w:r>
          </w:p>
        </w:tc>
        <w:tc>
          <w:tcPr>
            <w:tcW w:w="1984" w:type="dxa"/>
            <w:tcBorders>
              <w:top w:val="nil"/>
              <w:left w:val="nil"/>
              <w:bottom w:val="nil"/>
              <w:right w:val="single" w:sz="4" w:space="0" w:color="auto"/>
            </w:tcBorders>
            <w:vAlign w:val="center"/>
          </w:tcPr>
          <w:p w14:paraId="7F20BF1C" w14:textId="23A91BFD" w:rsidR="00B90D87" w:rsidRPr="00F57721" w:rsidRDefault="0040612D" w:rsidP="00915F16">
            <w:pPr>
              <w:pStyle w:val="BodyText"/>
              <w:rPr>
                <w:rFonts w:ascii="Times New Roman" w:hAnsi="Times New Roman"/>
              </w:rPr>
            </w:pPr>
            <w:r w:rsidRPr="00143E01">
              <w:rPr>
                <w:rFonts w:ascii="Times New Roman" w:hAnsi="Times New Roman"/>
                <w:bCs/>
                <w:i/>
                <w:snapToGrid w:val="0"/>
                <w:szCs w:val="28"/>
              </w:rPr>
              <w:t>24.05.2022</w:t>
            </w:r>
          </w:p>
        </w:tc>
      </w:tr>
      <w:tr w:rsidR="00B90D87" w:rsidRPr="00F75023" w14:paraId="4CCC35E0" w14:textId="77777777" w:rsidTr="00204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700" w:type="dxa"/>
            <w:tcBorders>
              <w:top w:val="nil"/>
              <w:left w:val="single" w:sz="4" w:space="0" w:color="auto"/>
              <w:bottom w:val="nil"/>
              <w:right w:val="nil"/>
            </w:tcBorders>
          </w:tcPr>
          <w:p w14:paraId="7C5CD72C" w14:textId="77777777" w:rsidR="00B90D87" w:rsidRPr="003F480D" w:rsidRDefault="00B90D87" w:rsidP="002043EB">
            <w:pPr>
              <w:pStyle w:val="H2"/>
              <w:rPr>
                <w:rFonts w:cs="Times New Roman"/>
                <w:b w:val="0"/>
                <w:sz w:val="20"/>
                <w:szCs w:val="20"/>
              </w:rPr>
            </w:pPr>
            <w:r w:rsidRPr="003F480D">
              <w:rPr>
                <w:rFonts w:cs="Times New Roman"/>
                <w:b w:val="0"/>
                <w:sz w:val="20"/>
                <w:szCs w:val="20"/>
              </w:rPr>
              <w:t>Government Contribution</w:t>
            </w:r>
          </w:p>
          <w:p w14:paraId="10B79E6F" w14:textId="77777777" w:rsidR="00B90D87" w:rsidRPr="00F75023" w:rsidRDefault="00B90D87" w:rsidP="002043EB">
            <w:pPr>
              <w:pStyle w:val="H2"/>
              <w:rPr>
                <w:rFonts w:cs="Times New Roman"/>
              </w:rPr>
            </w:pPr>
            <w:r w:rsidRPr="00146226">
              <w:rPr>
                <w:rFonts w:cs="Times New Roman"/>
                <w:b w:val="0"/>
                <w:i/>
                <w:sz w:val="18"/>
                <w:szCs w:val="18"/>
              </w:rPr>
              <w:t>(if applicable)</w:t>
            </w:r>
          </w:p>
        </w:tc>
        <w:tc>
          <w:tcPr>
            <w:tcW w:w="2442" w:type="dxa"/>
            <w:tcBorders>
              <w:top w:val="nil"/>
              <w:left w:val="nil"/>
              <w:bottom w:val="nil"/>
              <w:right w:val="single" w:sz="4" w:space="0" w:color="auto"/>
            </w:tcBorders>
          </w:tcPr>
          <w:p w14:paraId="6F45CE14" w14:textId="1BA47101" w:rsidR="00B90D87" w:rsidRPr="00833157" w:rsidRDefault="002043EB" w:rsidP="002043EB">
            <w:pPr>
              <w:pStyle w:val="BodyText"/>
              <w:ind w:left="360"/>
              <w:rPr>
                <w:rFonts w:ascii="Times New Roman" w:hAnsi="Times New Roman"/>
                <w:color w:val="000000"/>
              </w:rPr>
            </w:pPr>
            <w:r w:rsidRPr="002043EB">
              <w:rPr>
                <w:rFonts w:ascii="Times New Roman" w:hAnsi="Times New Roman"/>
                <w:bCs/>
                <w:iCs/>
                <w:snapToGrid w:val="0"/>
                <w:szCs w:val="28"/>
              </w:rPr>
              <w:t>N/A</w:t>
            </w:r>
          </w:p>
        </w:tc>
        <w:tc>
          <w:tcPr>
            <w:tcW w:w="258" w:type="dxa"/>
            <w:tcBorders>
              <w:top w:val="nil"/>
              <w:left w:val="single" w:sz="4" w:space="0" w:color="auto"/>
              <w:bottom w:val="nil"/>
              <w:right w:val="single" w:sz="4" w:space="0" w:color="auto"/>
            </w:tcBorders>
            <w:vAlign w:val="center"/>
          </w:tcPr>
          <w:p w14:paraId="63FFD996" w14:textId="77777777" w:rsidR="00B90D87" w:rsidRPr="00F75023" w:rsidRDefault="00B90D87" w:rsidP="00915F16">
            <w:pPr>
              <w:pStyle w:val="BodyText"/>
              <w:rPr>
                <w:rFonts w:ascii="Times New Roman" w:hAnsi="Times New Roman"/>
              </w:rPr>
            </w:pPr>
          </w:p>
        </w:tc>
        <w:tc>
          <w:tcPr>
            <w:tcW w:w="3002" w:type="dxa"/>
            <w:tcBorders>
              <w:top w:val="nil"/>
              <w:left w:val="single" w:sz="4" w:space="0" w:color="auto"/>
              <w:bottom w:val="nil"/>
              <w:right w:val="nil"/>
            </w:tcBorders>
            <w:vAlign w:val="center"/>
          </w:tcPr>
          <w:p w14:paraId="694B474D" w14:textId="77777777" w:rsidR="00B90D87" w:rsidRPr="00F57721" w:rsidRDefault="00B90D87" w:rsidP="00915F16">
            <w:pPr>
              <w:pStyle w:val="BodyText"/>
              <w:rPr>
                <w:rFonts w:ascii="Times New Roman" w:hAnsi="Times New Roman"/>
              </w:rPr>
            </w:pPr>
            <w:r w:rsidRPr="00F57721">
              <w:rPr>
                <w:rFonts w:ascii="Times New Roman" w:hAnsi="Times New Roman"/>
              </w:rPr>
              <w:t>Original End Date</w:t>
            </w:r>
            <w:r w:rsidRPr="00F57721">
              <w:rPr>
                <w:rStyle w:val="FootnoteReference"/>
                <w:rFonts w:ascii="Times New Roman" w:hAnsi="Times New Roman"/>
                <w:bCs/>
                <w:i/>
                <w:iCs/>
                <w:snapToGrid w:val="0"/>
                <w:sz w:val="18"/>
                <w:szCs w:val="18"/>
              </w:rPr>
              <w:footnoteReference w:id="7"/>
            </w:r>
            <w:r w:rsidRPr="00F57721">
              <w:rPr>
                <w:rFonts w:ascii="Times New Roman" w:hAnsi="Times New Roman"/>
              </w:rPr>
              <w:t xml:space="preserve"> </w:t>
            </w:r>
            <w:r w:rsidRPr="00F57721">
              <w:rPr>
                <w:rFonts w:ascii="Times New Roman" w:hAnsi="Times New Roman"/>
                <w:i/>
              </w:rPr>
              <w:t>(</w:t>
            </w:r>
            <w:proofErr w:type="spellStart"/>
            <w:proofErr w:type="gramStart"/>
            <w:r w:rsidRPr="00F57721">
              <w:rPr>
                <w:rFonts w:ascii="Times New Roman" w:hAnsi="Times New Roman"/>
                <w:i/>
              </w:rPr>
              <w:t>dd.mm.yyyy</w:t>
            </w:r>
            <w:proofErr w:type="spellEnd"/>
            <w:proofErr w:type="gramEnd"/>
            <w:r w:rsidRPr="00F57721">
              <w:rPr>
                <w:rFonts w:ascii="Times New Roman" w:hAnsi="Times New Roman"/>
                <w:i/>
              </w:rPr>
              <w:t>)</w:t>
            </w:r>
          </w:p>
        </w:tc>
        <w:tc>
          <w:tcPr>
            <w:tcW w:w="1984" w:type="dxa"/>
            <w:tcBorders>
              <w:top w:val="nil"/>
              <w:left w:val="nil"/>
              <w:bottom w:val="nil"/>
              <w:right w:val="single" w:sz="4" w:space="0" w:color="auto"/>
            </w:tcBorders>
            <w:vAlign w:val="center"/>
          </w:tcPr>
          <w:p w14:paraId="07FB3FD3" w14:textId="2B298382" w:rsidR="00B90D87" w:rsidRPr="00F57721" w:rsidRDefault="0040612D" w:rsidP="00915F16">
            <w:pPr>
              <w:pStyle w:val="BodyText"/>
              <w:rPr>
                <w:rFonts w:ascii="Times New Roman" w:hAnsi="Times New Roman"/>
              </w:rPr>
            </w:pPr>
            <w:r w:rsidRPr="00143E01">
              <w:rPr>
                <w:rFonts w:ascii="Times New Roman" w:hAnsi="Times New Roman"/>
                <w:bCs/>
                <w:i/>
                <w:snapToGrid w:val="0"/>
                <w:szCs w:val="28"/>
              </w:rPr>
              <w:t>24.05.2027</w:t>
            </w:r>
          </w:p>
        </w:tc>
      </w:tr>
      <w:tr w:rsidR="00B90D87" w:rsidRPr="00F75023" w14:paraId="79CB19BF" w14:textId="77777777" w:rsidTr="00204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700" w:type="dxa"/>
            <w:tcBorders>
              <w:top w:val="nil"/>
              <w:left w:val="single" w:sz="4" w:space="0" w:color="auto"/>
              <w:bottom w:val="nil"/>
              <w:right w:val="nil"/>
            </w:tcBorders>
          </w:tcPr>
          <w:p w14:paraId="513BC35E" w14:textId="77777777" w:rsidR="00B90D87" w:rsidRPr="003F480D" w:rsidRDefault="00B90D87" w:rsidP="002043EB">
            <w:pPr>
              <w:pStyle w:val="H2"/>
              <w:rPr>
                <w:rFonts w:cs="Times New Roman"/>
                <w:b w:val="0"/>
                <w:sz w:val="20"/>
                <w:szCs w:val="20"/>
              </w:rPr>
            </w:pPr>
            <w:r w:rsidRPr="003F480D">
              <w:rPr>
                <w:rFonts w:cs="Times New Roman"/>
                <w:b w:val="0"/>
                <w:sz w:val="20"/>
                <w:szCs w:val="20"/>
              </w:rPr>
              <w:t>Other Contributions (donors)</w:t>
            </w:r>
          </w:p>
          <w:p w14:paraId="7CC2C3B0" w14:textId="77777777" w:rsidR="00B90D87" w:rsidRPr="00F75023" w:rsidRDefault="00B90D87" w:rsidP="002043EB">
            <w:pPr>
              <w:pStyle w:val="H2"/>
              <w:rPr>
                <w:rFonts w:cs="Times New Roman"/>
              </w:rPr>
            </w:pPr>
            <w:r w:rsidRPr="00146226">
              <w:rPr>
                <w:rFonts w:cs="Times New Roman"/>
                <w:b w:val="0"/>
                <w:i/>
                <w:sz w:val="18"/>
                <w:szCs w:val="18"/>
              </w:rPr>
              <w:t>(if applicable)</w:t>
            </w:r>
          </w:p>
        </w:tc>
        <w:tc>
          <w:tcPr>
            <w:tcW w:w="2442" w:type="dxa"/>
            <w:tcBorders>
              <w:top w:val="nil"/>
              <w:left w:val="nil"/>
              <w:bottom w:val="nil"/>
              <w:right w:val="single" w:sz="4" w:space="0" w:color="auto"/>
            </w:tcBorders>
          </w:tcPr>
          <w:p w14:paraId="56DA2F45" w14:textId="7E018D9D" w:rsidR="00B90D87" w:rsidRPr="00833157" w:rsidRDefault="002043EB" w:rsidP="002043EB">
            <w:pPr>
              <w:pStyle w:val="BodyText"/>
              <w:ind w:left="360"/>
              <w:rPr>
                <w:rFonts w:ascii="Times New Roman" w:hAnsi="Times New Roman"/>
                <w:color w:val="000000"/>
              </w:rPr>
            </w:pPr>
            <w:r w:rsidRPr="002043EB">
              <w:rPr>
                <w:rFonts w:ascii="Times New Roman" w:hAnsi="Times New Roman"/>
                <w:bCs/>
                <w:iCs/>
                <w:snapToGrid w:val="0"/>
                <w:szCs w:val="28"/>
              </w:rPr>
              <w:t>N/A</w:t>
            </w:r>
          </w:p>
        </w:tc>
        <w:tc>
          <w:tcPr>
            <w:tcW w:w="258" w:type="dxa"/>
            <w:tcBorders>
              <w:top w:val="nil"/>
              <w:left w:val="single" w:sz="4" w:space="0" w:color="auto"/>
              <w:bottom w:val="nil"/>
              <w:right w:val="single" w:sz="4" w:space="0" w:color="auto"/>
            </w:tcBorders>
            <w:vAlign w:val="center"/>
          </w:tcPr>
          <w:p w14:paraId="0B545F7C" w14:textId="77777777" w:rsidR="00B90D87" w:rsidRPr="00F75023" w:rsidRDefault="00B90D87" w:rsidP="00915F16">
            <w:pPr>
              <w:pStyle w:val="BodyText"/>
              <w:rPr>
                <w:rFonts w:ascii="Times New Roman" w:hAnsi="Times New Roman"/>
              </w:rPr>
            </w:pPr>
          </w:p>
        </w:tc>
        <w:tc>
          <w:tcPr>
            <w:tcW w:w="3002" w:type="dxa"/>
            <w:tcBorders>
              <w:top w:val="nil"/>
              <w:left w:val="single" w:sz="4" w:space="0" w:color="auto"/>
              <w:bottom w:val="nil"/>
              <w:right w:val="nil"/>
            </w:tcBorders>
            <w:vAlign w:val="center"/>
          </w:tcPr>
          <w:p w14:paraId="3EDFBD5D" w14:textId="77777777" w:rsidR="00B90D87" w:rsidRPr="00F57721" w:rsidRDefault="00B90D87" w:rsidP="00915F16">
            <w:pPr>
              <w:pStyle w:val="BodyText"/>
              <w:rPr>
                <w:rFonts w:ascii="Times New Roman" w:hAnsi="Times New Roman"/>
              </w:rPr>
            </w:pPr>
            <w:r w:rsidRPr="00F57721">
              <w:rPr>
                <w:rFonts w:ascii="Times New Roman" w:hAnsi="Times New Roman"/>
              </w:rPr>
              <w:t>Current End date</w:t>
            </w:r>
            <w:r w:rsidRPr="00F57721">
              <w:rPr>
                <w:rStyle w:val="FootnoteReference"/>
                <w:rFonts w:ascii="Times New Roman" w:hAnsi="Times New Roman"/>
              </w:rPr>
              <w:footnoteReference w:id="8"/>
            </w:r>
            <w:r w:rsidRPr="00F57721">
              <w:rPr>
                <w:rFonts w:ascii="Times New Roman" w:hAnsi="Times New Roman"/>
                <w:i/>
              </w:rPr>
              <w:t>(</w:t>
            </w:r>
            <w:proofErr w:type="spellStart"/>
            <w:proofErr w:type="gramStart"/>
            <w:r w:rsidRPr="00F57721">
              <w:rPr>
                <w:rFonts w:ascii="Times New Roman" w:hAnsi="Times New Roman"/>
                <w:i/>
              </w:rPr>
              <w:t>dd.mm.yyyy</w:t>
            </w:r>
            <w:proofErr w:type="spellEnd"/>
            <w:proofErr w:type="gramEnd"/>
            <w:r w:rsidRPr="00F57721">
              <w:rPr>
                <w:rFonts w:ascii="Times New Roman" w:hAnsi="Times New Roman"/>
                <w:i/>
              </w:rPr>
              <w:t>)</w:t>
            </w:r>
          </w:p>
        </w:tc>
        <w:tc>
          <w:tcPr>
            <w:tcW w:w="1984" w:type="dxa"/>
            <w:tcBorders>
              <w:top w:val="nil"/>
              <w:left w:val="nil"/>
              <w:bottom w:val="nil"/>
              <w:right w:val="single" w:sz="4" w:space="0" w:color="auto"/>
            </w:tcBorders>
            <w:vAlign w:val="center"/>
          </w:tcPr>
          <w:p w14:paraId="28705DCC" w14:textId="1F0FDDF3" w:rsidR="00B90D87" w:rsidRPr="00F57721" w:rsidRDefault="0040612D" w:rsidP="00915F16">
            <w:pPr>
              <w:pStyle w:val="BodyText"/>
              <w:rPr>
                <w:rFonts w:ascii="Times New Roman" w:hAnsi="Times New Roman"/>
              </w:rPr>
            </w:pPr>
            <w:r w:rsidRPr="00143E01">
              <w:rPr>
                <w:rFonts w:ascii="Times New Roman" w:hAnsi="Times New Roman"/>
                <w:bCs/>
                <w:i/>
                <w:snapToGrid w:val="0"/>
                <w:szCs w:val="28"/>
              </w:rPr>
              <w:t>24.05.2027</w:t>
            </w:r>
          </w:p>
        </w:tc>
      </w:tr>
      <w:tr w:rsidR="00B90D87" w:rsidRPr="00F75023" w14:paraId="5570537B" w14:textId="77777777" w:rsidTr="00204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700" w:type="dxa"/>
            <w:tcBorders>
              <w:top w:val="nil"/>
              <w:left w:val="single" w:sz="4" w:space="0" w:color="auto"/>
              <w:bottom w:val="single" w:sz="4" w:space="0" w:color="auto"/>
              <w:right w:val="nil"/>
            </w:tcBorders>
          </w:tcPr>
          <w:p w14:paraId="7FA7AEE4" w14:textId="77777777" w:rsidR="00B90D87" w:rsidRPr="002D4803" w:rsidRDefault="00B90D87" w:rsidP="002043EB">
            <w:pPr>
              <w:pStyle w:val="H2"/>
              <w:rPr>
                <w:rFonts w:cs="Times New Roman"/>
                <w:sz w:val="20"/>
                <w:szCs w:val="20"/>
              </w:rPr>
            </w:pPr>
            <w:r w:rsidRPr="002D4803">
              <w:rPr>
                <w:rFonts w:cs="Times New Roman"/>
                <w:sz w:val="20"/>
                <w:szCs w:val="20"/>
              </w:rPr>
              <w:t>TOTAL:</w:t>
            </w:r>
          </w:p>
        </w:tc>
        <w:tc>
          <w:tcPr>
            <w:tcW w:w="2442" w:type="dxa"/>
            <w:tcBorders>
              <w:top w:val="nil"/>
              <w:left w:val="nil"/>
              <w:bottom w:val="single" w:sz="4" w:space="0" w:color="auto"/>
              <w:right w:val="single" w:sz="4" w:space="0" w:color="auto"/>
            </w:tcBorders>
          </w:tcPr>
          <w:p w14:paraId="5EED606E" w14:textId="6A8B3C26" w:rsidR="00B90D87" w:rsidRPr="002D4803" w:rsidRDefault="00B90D87" w:rsidP="002043EB">
            <w:pPr>
              <w:pStyle w:val="H2"/>
              <w:ind w:left="360"/>
              <w:rPr>
                <w:rFonts w:cs="Times New Roman"/>
                <w:b w:val="0"/>
                <w:iCs w:val="0"/>
                <w:sz w:val="18"/>
                <w:szCs w:val="18"/>
              </w:rPr>
            </w:pPr>
          </w:p>
        </w:tc>
        <w:tc>
          <w:tcPr>
            <w:tcW w:w="258" w:type="dxa"/>
            <w:tcBorders>
              <w:top w:val="nil"/>
              <w:left w:val="single" w:sz="4" w:space="0" w:color="auto"/>
              <w:bottom w:val="nil"/>
              <w:right w:val="single" w:sz="4" w:space="0" w:color="auto"/>
            </w:tcBorders>
            <w:vAlign w:val="center"/>
          </w:tcPr>
          <w:p w14:paraId="539942B0" w14:textId="77777777" w:rsidR="00B90D87" w:rsidRPr="00F75023" w:rsidRDefault="00B90D87" w:rsidP="00915F16">
            <w:pPr>
              <w:pStyle w:val="BodyText"/>
              <w:rPr>
                <w:rFonts w:ascii="Times New Roman" w:hAnsi="Times New Roman"/>
              </w:rPr>
            </w:pPr>
          </w:p>
        </w:tc>
        <w:tc>
          <w:tcPr>
            <w:tcW w:w="3002" w:type="dxa"/>
            <w:tcBorders>
              <w:top w:val="nil"/>
              <w:left w:val="single" w:sz="4" w:space="0" w:color="auto"/>
              <w:bottom w:val="single" w:sz="4" w:space="0" w:color="auto"/>
              <w:right w:val="nil"/>
            </w:tcBorders>
            <w:vAlign w:val="center"/>
          </w:tcPr>
          <w:p w14:paraId="39A034E7" w14:textId="77777777" w:rsidR="00B90D87" w:rsidRPr="00833157" w:rsidRDefault="00B90D87" w:rsidP="00915F16">
            <w:pPr>
              <w:pStyle w:val="BodyText"/>
              <w:rPr>
                <w:rFonts w:ascii="Times New Roman" w:hAnsi="Times New Roman"/>
                <w:color w:val="000000"/>
              </w:rPr>
            </w:pPr>
          </w:p>
        </w:tc>
        <w:tc>
          <w:tcPr>
            <w:tcW w:w="1984" w:type="dxa"/>
            <w:tcBorders>
              <w:top w:val="nil"/>
              <w:left w:val="nil"/>
              <w:bottom w:val="single" w:sz="4" w:space="0" w:color="auto"/>
              <w:right w:val="single" w:sz="4" w:space="0" w:color="auto"/>
            </w:tcBorders>
            <w:vAlign w:val="center"/>
          </w:tcPr>
          <w:p w14:paraId="521A4906" w14:textId="77777777" w:rsidR="00B90D87" w:rsidRPr="00F75023" w:rsidRDefault="00B90D87" w:rsidP="00915F16">
            <w:pPr>
              <w:pStyle w:val="BodyText"/>
              <w:rPr>
                <w:rFonts w:ascii="Times New Roman" w:hAnsi="Times New Roman"/>
              </w:rPr>
            </w:pPr>
          </w:p>
        </w:tc>
      </w:tr>
      <w:tr w:rsidR="00B90D87" w:rsidRPr="00947685" w14:paraId="272408FF" w14:textId="77777777" w:rsidTr="5D8B26C6">
        <w:trPr>
          <w:trHeight w:val="206"/>
        </w:trPr>
        <w:tc>
          <w:tcPr>
            <w:tcW w:w="5142" w:type="dxa"/>
            <w:gridSpan w:val="2"/>
            <w:tcBorders>
              <w:top w:val="single" w:sz="4" w:space="0" w:color="auto"/>
              <w:left w:val="single" w:sz="4" w:space="0" w:color="auto"/>
              <w:right w:val="single" w:sz="4" w:space="0" w:color="auto"/>
            </w:tcBorders>
            <w:shd w:val="clear" w:color="auto" w:fill="F3F3F3"/>
          </w:tcPr>
          <w:p w14:paraId="513F6987" w14:textId="77777777" w:rsidR="00B90D87" w:rsidRPr="00947685" w:rsidRDefault="0C47F0D2" w:rsidP="0C47F0D2">
            <w:pPr>
              <w:pStyle w:val="H1"/>
              <w:ind w:right="-120" w:hanging="70"/>
              <w:jc w:val="center"/>
              <w:rPr>
                <w:rFonts w:cs="Times New Roman"/>
                <w:lang w:val="en-US"/>
              </w:rPr>
            </w:pPr>
            <w:r w:rsidRPr="0C47F0D2">
              <w:rPr>
                <w:rFonts w:cs="Times New Roman"/>
                <w:lang w:val="en-US"/>
              </w:rPr>
              <w:t>Programme Assessment/Review/Mid-Term Eval.</w:t>
            </w:r>
          </w:p>
        </w:tc>
        <w:tc>
          <w:tcPr>
            <w:tcW w:w="258" w:type="dxa"/>
            <w:vMerge w:val="restart"/>
            <w:tcBorders>
              <w:left w:val="single" w:sz="4" w:space="0" w:color="auto"/>
              <w:right w:val="single" w:sz="4" w:space="0" w:color="auto"/>
            </w:tcBorders>
          </w:tcPr>
          <w:p w14:paraId="08C043B4" w14:textId="77777777" w:rsidR="00B90D87" w:rsidRPr="00947685" w:rsidRDefault="00B90D87" w:rsidP="00915F16"/>
        </w:tc>
        <w:tc>
          <w:tcPr>
            <w:tcW w:w="4986" w:type="dxa"/>
            <w:gridSpan w:val="2"/>
            <w:tcBorders>
              <w:top w:val="single" w:sz="4" w:space="0" w:color="auto"/>
              <w:left w:val="single" w:sz="4" w:space="0" w:color="auto"/>
              <w:right w:val="single" w:sz="4" w:space="0" w:color="auto"/>
            </w:tcBorders>
            <w:shd w:val="clear" w:color="auto" w:fill="F3F3F3"/>
          </w:tcPr>
          <w:p w14:paraId="52F1F3D5" w14:textId="77777777" w:rsidR="00B90D87" w:rsidRPr="0026644C" w:rsidRDefault="00B90D87" w:rsidP="00915F16">
            <w:pPr>
              <w:pStyle w:val="H1"/>
              <w:jc w:val="center"/>
              <w:rPr>
                <w:rFonts w:cs="Times New Roman"/>
              </w:rPr>
            </w:pPr>
            <w:r>
              <w:rPr>
                <w:bCs w:val="0"/>
              </w:rPr>
              <w:t xml:space="preserve">Report </w:t>
            </w:r>
            <w:r w:rsidRPr="0026644C">
              <w:rPr>
                <w:bCs w:val="0"/>
              </w:rPr>
              <w:t>Submitted By</w:t>
            </w:r>
          </w:p>
        </w:tc>
      </w:tr>
      <w:tr w:rsidR="00B90D87" w:rsidRPr="00947685" w14:paraId="5C3E22F2" w14:textId="77777777" w:rsidTr="5D8B26C6">
        <w:trPr>
          <w:trHeight w:val="285"/>
        </w:trPr>
        <w:tc>
          <w:tcPr>
            <w:tcW w:w="5142" w:type="dxa"/>
            <w:gridSpan w:val="2"/>
            <w:tcBorders>
              <w:left w:val="single" w:sz="4" w:space="0" w:color="auto"/>
              <w:bottom w:val="single" w:sz="4" w:space="0" w:color="auto"/>
              <w:right w:val="single" w:sz="4" w:space="0" w:color="auto"/>
            </w:tcBorders>
          </w:tcPr>
          <w:p w14:paraId="2C79F794" w14:textId="77777777" w:rsidR="00B90D87" w:rsidRPr="00066978" w:rsidRDefault="00B90D87" w:rsidP="00915F16">
            <w:pPr>
              <w:pStyle w:val="BodyText"/>
              <w:rPr>
                <w:rFonts w:ascii="Times New Roman" w:hAnsi="Times New Roman" w:cs="Times New Roman"/>
                <w:bCs/>
                <w:i/>
                <w:iCs/>
                <w:snapToGrid w:val="0"/>
                <w:sz w:val="18"/>
                <w:szCs w:val="18"/>
                <w:lang w:val="en-GB"/>
              </w:rPr>
            </w:pPr>
            <w:r>
              <w:rPr>
                <w:rFonts w:ascii="Times New Roman" w:hAnsi="Times New Roman"/>
              </w:rPr>
              <w:t>Assessment/</w:t>
            </w:r>
            <w:proofErr w:type="gramStart"/>
            <w:r>
              <w:rPr>
                <w:rFonts w:ascii="Times New Roman" w:hAnsi="Times New Roman"/>
              </w:rPr>
              <w:t>Review  -</w:t>
            </w:r>
            <w:proofErr w:type="gramEnd"/>
            <w:r>
              <w:rPr>
                <w:rFonts w:ascii="Times New Roman" w:hAnsi="Times New Roman"/>
              </w:rPr>
              <w:t xml:space="preserve"> if applicable </w:t>
            </w:r>
            <w:r w:rsidRPr="00066978">
              <w:rPr>
                <w:rFonts w:ascii="Times New Roman" w:hAnsi="Times New Roman" w:cs="Times New Roman"/>
                <w:bCs/>
                <w:i/>
                <w:iCs/>
                <w:snapToGrid w:val="0"/>
                <w:sz w:val="18"/>
                <w:szCs w:val="18"/>
                <w:lang w:val="en-GB"/>
              </w:rPr>
              <w:t>please attach</w:t>
            </w:r>
          </w:p>
          <w:p w14:paraId="5E1BB38B" w14:textId="592A867F" w:rsidR="00B90D87" w:rsidRDefault="00B90D87" w:rsidP="00915F16">
            <w:pPr>
              <w:pStyle w:val="BodyText"/>
              <w:rPr>
                <w:rFonts w:ascii="Times New Roman" w:hAnsi="Times New Roman"/>
              </w:rPr>
            </w:pPr>
            <w:r>
              <w:rPr>
                <w:rFonts w:ascii="Times New Roman" w:hAnsi="Times New Roman"/>
              </w:rPr>
              <w:t xml:space="preserve"> </w:t>
            </w:r>
            <w:r>
              <w:rPr>
                <w:rFonts w:ascii="Times New Roman" w:hAnsi="Times New Roman"/>
              </w:rPr>
              <w:fldChar w:fldCharType="begin">
                <w:ffData>
                  <w:name w:val="Check1"/>
                  <w:enabled/>
                  <w:calcOnExit w:val="0"/>
                  <w:checkBox>
                    <w:sizeAuto/>
                    <w:default w:val="0"/>
                    <w:checked w:val="0"/>
                  </w:checkBox>
                </w:ffData>
              </w:fldChar>
            </w:r>
            <w:bookmarkStart w:id="0" w:name="Check1"/>
            <w:r>
              <w:rPr>
                <w:rFonts w:ascii="Times New Roman" w:hAnsi="Times New Roman"/>
              </w:rPr>
              <w:instrText xml:space="preserve"> FORMCHECKBOX </w:instrText>
            </w:r>
            <w:r>
              <w:rPr>
                <w:rFonts w:ascii="Times New Roman" w:hAnsi="Times New Roman"/>
              </w:rPr>
            </w:r>
            <w:r>
              <w:rPr>
                <w:rFonts w:ascii="Times New Roman" w:hAnsi="Times New Roman"/>
              </w:rPr>
              <w:fldChar w:fldCharType="separate"/>
            </w:r>
            <w:r>
              <w:rPr>
                <w:rFonts w:ascii="Times New Roman" w:hAnsi="Times New Roman"/>
              </w:rPr>
              <w:fldChar w:fldCharType="end"/>
            </w:r>
            <w:bookmarkEnd w:id="0"/>
            <w:r>
              <w:rPr>
                <w:rFonts w:ascii="Times New Roman" w:hAnsi="Times New Roman"/>
              </w:rPr>
              <w:t xml:space="preserve"> Yes       </w:t>
            </w:r>
            <w:r>
              <w:rPr>
                <w:rFonts w:ascii="Times New Roman" w:hAnsi="Times New Roman"/>
              </w:rPr>
              <w:fldChar w:fldCharType="begin">
                <w:ffData>
                  <w:name w:val="Check2"/>
                  <w:enabled/>
                  <w:calcOnExit w:val="0"/>
                  <w:checkBox>
                    <w:sizeAuto/>
                    <w:default w:val="0"/>
                    <w:checked w:val="0"/>
                  </w:checkBox>
                </w:ffData>
              </w:fldChar>
            </w:r>
            <w:bookmarkStart w:id="1" w:name="Check2"/>
            <w:r>
              <w:rPr>
                <w:rFonts w:ascii="Times New Roman" w:hAnsi="Times New Roman"/>
              </w:rPr>
              <w:instrText xml:space="preserve"> FORMCHECKBOX </w:instrText>
            </w:r>
            <w:r>
              <w:rPr>
                <w:rFonts w:ascii="Times New Roman" w:hAnsi="Times New Roman"/>
              </w:rPr>
            </w:r>
            <w:r>
              <w:rPr>
                <w:rFonts w:ascii="Times New Roman" w:hAnsi="Times New Roman"/>
              </w:rPr>
              <w:fldChar w:fldCharType="separate"/>
            </w:r>
            <w:r>
              <w:rPr>
                <w:rFonts w:ascii="Times New Roman" w:hAnsi="Times New Roman"/>
              </w:rPr>
              <w:fldChar w:fldCharType="end"/>
            </w:r>
            <w:bookmarkEnd w:id="1"/>
            <w:r>
              <w:rPr>
                <w:rFonts w:ascii="Times New Roman" w:hAnsi="Times New Roman"/>
              </w:rPr>
              <w:t xml:space="preserve">  No    Date: </w:t>
            </w:r>
            <w:proofErr w:type="spellStart"/>
            <w:proofErr w:type="gramStart"/>
            <w:r w:rsidRPr="005B1F46">
              <w:rPr>
                <w:rFonts w:ascii="Times New Roman" w:hAnsi="Times New Roman"/>
                <w:i/>
              </w:rPr>
              <w:t>dd.mm.yyyy</w:t>
            </w:r>
            <w:proofErr w:type="spellEnd"/>
            <w:proofErr w:type="gramEnd"/>
            <w:r>
              <w:rPr>
                <w:rFonts w:ascii="Times New Roman" w:hAnsi="Times New Roman"/>
                <w:i/>
              </w:rPr>
              <w:t xml:space="preserve"> </w:t>
            </w:r>
          </w:p>
          <w:p w14:paraId="67C3BFF9" w14:textId="77777777" w:rsidR="00B90D87" w:rsidRPr="004D1571" w:rsidRDefault="00B90D87" w:rsidP="00915F16">
            <w:pPr>
              <w:pStyle w:val="BodyText"/>
              <w:rPr>
                <w:rFonts w:ascii="Times New Roman" w:hAnsi="Times New Roman"/>
              </w:rPr>
            </w:pPr>
            <w:r>
              <w:rPr>
                <w:rFonts w:ascii="Times New Roman" w:hAnsi="Times New Roman"/>
              </w:rPr>
              <w:t xml:space="preserve">Mid-Term </w:t>
            </w:r>
            <w:r w:rsidRPr="00084444">
              <w:rPr>
                <w:rFonts w:ascii="Times New Roman" w:hAnsi="Times New Roman"/>
              </w:rPr>
              <w:t xml:space="preserve">Evaluation Report </w:t>
            </w:r>
            <w:r w:rsidRPr="00066978">
              <w:rPr>
                <w:rFonts w:ascii="Times New Roman" w:hAnsi="Times New Roman" w:cs="Times New Roman"/>
                <w:bCs/>
                <w:i/>
                <w:iCs/>
                <w:snapToGrid w:val="0"/>
                <w:sz w:val="18"/>
                <w:szCs w:val="18"/>
                <w:lang w:val="en-GB"/>
              </w:rPr>
              <w:t xml:space="preserve">– </w:t>
            </w:r>
            <w:r>
              <w:rPr>
                <w:rFonts w:ascii="Times New Roman" w:hAnsi="Times New Roman" w:cs="Times New Roman"/>
                <w:bCs/>
                <w:i/>
                <w:iCs/>
                <w:snapToGrid w:val="0"/>
                <w:sz w:val="18"/>
                <w:szCs w:val="18"/>
                <w:lang w:val="en-GB"/>
              </w:rPr>
              <w:t xml:space="preserve">if applicable </w:t>
            </w:r>
            <w:r w:rsidRPr="00066978">
              <w:rPr>
                <w:rFonts w:ascii="Times New Roman" w:hAnsi="Times New Roman" w:cs="Times New Roman"/>
                <w:bCs/>
                <w:i/>
                <w:iCs/>
                <w:snapToGrid w:val="0"/>
                <w:sz w:val="18"/>
                <w:szCs w:val="18"/>
                <w:lang w:val="en-GB"/>
              </w:rPr>
              <w:t>please attach</w:t>
            </w:r>
            <w:r>
              <w:rPr>
                <w:rFonts w:ascii="Times New Roman" w:hAnsi="Times New Roman"/>
                <w:b/>
              </w:rPr>
              <w:t xml:space="preserve">          </w:t>
            </w:r>
          </w:p>
          <w:p w14:paraId="5BA8A38C" w14:textId="4F768EA0" w:rsidR="00B90D87" w:rsidRPr="003507AD" w:rsidRDefault="0040612D" w:rsidP="00915F16">
            <w:pPr>
              <w:pStyle w:val="BodyText"/>
              <w:rPr>
                <w:rFonts w:ascii="Times New Roman" w:hAnsi="Times New Roman"/>
              </w:rPr>
            </w:pPr>
            <w:r>
              <w:rPr>
                <w:rFonts w:ascii="Times New Roman" w:hAnsi="Times New Roman"/>
              </w:rPr>
              <w:fldChar w:fldCharType="begin">
                <w:ffData>
                  <w:name w:val=""/>
                  <w:enabled/>
                  <w:calcOnExit w:val="0"/>
                  <w:checkBox>
                    <w:sizeAuto/>
                    <w:default w:val="1"/>
                  </w:checkBox>
                </w:ffData>
              </w:fldChar>
            </w:r>
            <w:r>
              <w:rPr>
                <w:rFonts w:ascii="Times New Roman" w:hAnsi="Times New Roman"/>
              </w:rPr>
              <w:instrText xml:space="preserve"> FORMCHECKBOX </w:instrText>
            </w:r>
            <w:r>
              <w:rPr>
                <w:rFonts w:ascii="Times New Roman" w:hAnsi="Times New Roman"/>
              </w:rPr>
            </w:r>
            <w:r>
              <w:rPr>
                <w:rFonts w:ascii="Times New Roman" w:hAnsi="Times New Roman"/>
              </w:rPr>
              <w:fldChar w:fldCharType="separate"/>
            </w:r>
            <w:r>
              <w:rPr>
                <w:rFonts w:ascii="Times New Roman" w:hAnsi="Times New Roman"/>
              </w:rPr>
              <w:fldChar w:fldCharType="end"/>
            </w:r>
            <w:r w:rsidR="7E54B3DD">
              <w:rPr>
                <w:rFonts w:ascii="Times New Roman" w:hAnsi="Times New Roman"/>
              </w:rPr>
              <w:t xml:space="preserve">  </w:t>
            </w:r>
            <w:r w:rsidR="7E54B3DD" w:rsidRPr="002A0C41">
              <w:rPr>
                <w:rFonts w:ascii="Times New Roman" w:hAnsi="Times New Roman"/>
              </w:rPr>
              <w:t>Ye</w:t>
            </w:r>
            <w:r w:rsidR="7E54B3DD">
              <w:rPr>
                <w:rFonts w:ascii="Times New Roman" w:hAnsi="Times New Roman"/>
              </w:rPr>
              <w:t xml:space="preserve">s       </w:t>
            </w:r>
            <w:r w:rsidR="00B90D87">
              <w:rPr>
                <w:rFonts w:ascii="Times New Roman" w:hAnsi="Times New Roman"/>
              </w:rPr>
              <w:fldChar w:fldCharType="begin">
                <w:ffData>
                  <w:name w:val="Check2"/>
                  <w:enabled/>
                  <w:calcOnExit w:val="0"/>
                  <w:checkBox>
                    <w:sizeAuto/>
                    <w:default w:val="0"/>
                    <w:checked w:val="0"/>
                  </w:checkBox>
                </w:ffData>
              </w:fldChar>
            </w:r>
            <w:r w:rsidR="00B90D87">
              <w:rPr>
                <w:rFonts w:ascii="Times New Roman" w:hAnsi="Times New Roman"/>
              </w:rPr>
              <w:instrText xml:space="preserve"> FORMCHECKBOX </w:instrText>
            </w:r>
            <w:r w:rsidR="00B90D87">
              <w:rPr>
                <w:rFonts w:ascii="Times New Roman" w:hAnsi="Times New Roman"/>
              </w:rPr>
            </w:r>
            <w:r w:rsidR="00B90D87">
              <w:rPr>
                <w:rFonts w:ascii="Times New Roman" w:hAnsi="Times New Roman"/>
              </w:rPr>
              <w:fldChar w:fldCharType="separate"/>
            </w:r>
            <w:r w:rsidR="00B90D87">
              <w:rPr>
                <w:rFonts w:ascii="Times New Roman" w:hAnsi="Times New Roman"/>
              </w:rPr>
              <w:fldChar w:fldCharType="end"/>
            </w:r>
            <w:r w:rsidR="7E54B3DD">
              <w:rPr>
                <w:rFonts w:ascii="Times New Roman" w:hAnsi="Times New Roman"/>
              </w:rPr>
              <w:t xml:space="preserve">   </w:t>
            </w:r>
            <w:r w:rsidR="7E54B3DD" w:rsidRPr="002A0C41">
              <w:rPr>
                <w:rFonts w:ascii="Times New Roman" w:hAnsi="Times New Roman"/>
              </w:rPr>
              <w:t>No</w:t>
            </w:r>
            <w:r w:rsidR="7E54B3DD">
              <w:rPr>
                <w:rFonts w:ascii="Times New Roman" w:hAnsi="Times New Roman"/>
              </w:rPr>
              <w:t xml:space="preserve">    Date: </w:t>
            </w:r>
            <w:r w:rsidR="6A476C2F" w:rsidRPr="3ABDC1F0">
              <w:rPr>
                <w:rFonts w:ascii="Times New Roman" w:hAnsi="Times New Roman"/>
                <w:i/>
                <w:iCs/>
              </w:rPr>
              <w:t>30</w:t>
            </w:r>
            <w:r w:rsidR="7E54B3DD" w:rsidRPr="3ABDC1F0">
              <w:rPr>
                <w:rFonts w:ascii="Times New Roman" w:hAnsi="Times New Roman"/>
                <w:i/>
                <w:iCs/>
              </w:rPr>
              <w:t>.</w:t>
            </w:r>
            <w:r w:rsidR="2CEC2A5E" w:rsidRPr="3ABDC1F0">
              <w:rPr>
                <w:rFonts w:ascii="Times New Roman" w:hAnsi="Times New Roman"/>
                <w:i/>
                <w:iCs/>
              </w:rPr>
              <w:t>01</w:t>
            </w:r>
            <w:r w:rsidR="7E54B3DD" w:rsidRPr="3ABDC1F0">
              <w:rPr>
                <w:rFonts w:ascii="Times New Roman" w:hAnsi="Times New Roman"/>
                <w:i/>
                <w:iCs/>
              </w:rPr>
              <w:t>.</w:t>
            </w:r>
            <w:r w:rsidR="40259129" w:rsidRPr="3ABDC1F0">
              <w:rPr>
                <w:rFonts w:ascii="Times New Roman" w:hAnsi="Times New Roman"/>
                <w:i/>
                <w:iCs/>
              </w:rPr>
              <w:t>2026</w:t>
            </w:r>
            <w:r w:rsidR="7E54B3DD" w:rsidRPr="3ABDC1F0">
              <w:rPr>
                <w:rFonts w:ascii="Times New Roman" w:hAnsi="Times New Roman"/>
                <w:i/>
                <w:iCs/>
              </w:rPr>
              <w:t xml:space="preserve"> </w:t>
            </w:r>
          </w:p>
        </w:tc>
        <w:tc>
          <w:tcPr>
            <w:tcW w:w="258" w:type="dxa"/>
            <w:vMerge/>
          </w:tcPr>
          <w:p w14:paraId="6F9727DE" w14:textId="77777777" w:rsidR="00B90D87" w:rsidRPr="00947685" w:rsidRDefault="00B90D87" w:rsidP="00915F16">
            <w:pPr>
              <w:pStyle w:val="BodyText"/>
              <w:rPr>
                <w:rFonts w:ascii="Times New Roman" w:hAnsi="Times New Roman"/>
              </w:rPr>
            </w:pPr>
          </w:p>
        </w:tc>
        <w:tc>
          <w:tcPr>
            <w:tcW w:w="4986" w:type="dxa"/>
            <w:gridSpan w:val="2"/>
            <w:tcBorders>
              <w:left w:val="single" w:sz="4" w:space="0" w:color="auto"/>
              <w:bottom w:val="single" w:sz="4" w:space="0" w:color="auto"/>
              <w:right w:val="single" w:sz="4" w:space="0" w:color="auto"/>
            </w:tcBorders>
          </w:tcPr>
          <w:p w14:paraId="14E17313" w14:textId="7858FF72" w:rsidR="00B90D87" w:rsidRPr="00EB612A" w:rsidRDefault="00B90D87" w:rsidP="00F74922">
            <w:pPr>
              <w:numPr>
                <w:ilvl w:val="0"/>
                <w:numId w:val="7"/>
              </w:numPr>
              <w:rPr>
                <w:sz w:val="20"/>
                <w:szCs w:val="20"/>
                <w:lang w:val="en-GB"/>
              </w:rPr>
            </w:pPr>
            <w:proofErr w:type="gramStart"/>
            <w:r w:rsidRPr="00EB612A">
              <w:rPr>
                <w:sz w:val="20"/>
                <w:szCs w:val="20"/>
                <w:lang w:val="en-GB"/>
              </w:rPr>
              <w:t>Name</w:t>
            </w:r>
            <w:r w:rsidR="007956BC" w:rsidRPr="00EB612A">
              <w:rPr>
                <w:sz w:val="20"/>
                <w:szCs w:val="20"/>
                <w:lang w:val="en-GB"/>
              </w:rPr>
              <w:t>:</w:t>
            </w:r>
            <w:r w:rsidR="007956BC" w:rsidRPr="00EB612A">
              <w:rPr>
                <w:bCs/>
                <w:snapToGrid w:val="0"/>
                <w:sz w:val="20"/>
                <w:szCs w:val="20"/>
              </w:rPr>
              <w:t>Ikram</w:t>
            </w:r>
            <w:proofErr w:type="gramEnd"/>
            <w:r w:rsidR="007956BC" w:rsidRPr="00EB612A">
              <w:rPr>
                <w:bCs/>
                <w:snapToGrid w:val="0"/>
                <w:sz w:val="20"/>
                <w:szCs w:val="20"/>
              </w:rPr>
              <w:t xml:space="preserve"> Ben Hassine</w:t>
            </w:r>
          </w:p>
          <w:p w14:paraId="28086A75" w14:textId="094CAD4E" w:rsidR="00B90D87" w:rsidRPr="00EB612A" w:rsidRDefault="00B90D87" w:rsidP="00F74922">
            <w:pPr>
              <w:numPr>
                <w:ilvl w:val="0"/>
                <w:numId w:val="7"/>
              </w:numPr>
              <w:rPr>
                <w:sz w:val="20"/>
                <w:szCs w:val="20"/>
                <w:lang w:val="en-GB"/>
              </w:rPr>
            </w:pPr>
            <w:r w:rsidRPr="00EB612A">
              <w:rPr>
                <w:sz w:val="20"/>
                <w:szCs w:val="20"/>
                <w:lang w:val="en-GB"/>
              </w:rPr>
              <w:t xml:space="preserve">Title: </w:t>
            </w:r>
            <w:r w:rsidR="007956BC" w:rsidRPr="00EB612A">
              <w:rPr>
                <w:bCs/>
                <w:snapToGrid w:val="0"/>
                <w:sz w:val="20"/>
                <w:szCs w:val="20"/>
              </w:rPr>
              <w:t xml:space="preserve">National coordinator </w:t>
            </w:r>
          </w:p>
          <w:p w14:paraId="65E8DA13" w14:textId="5DA14A99" w:rsidR="00B90D87" w:rsidRPr="00EB612A" w:rsidRDefault="00B90D87" w:rsidP="00F74922">
            <w:pPr>
              <w:numPr>
                <w:ilvl w:val="0"/>
                <w:numId w:val="7"/>
              </w:numPr>
              <w:rPr>
                <w:sz w:val="20"/>
                <w:szCs w:val="20"/>
                <w:lang w:val="en-GB"/>
              </w:rPr>
            </w:pPr>
            <w:r w:rsidRPr="00EB612A">
              <w:rPr>
                <w:sz w:val="20"/>
                <w:szCs w:val="20"/>
                <w:lang w:val="en-GB"/>
              </w:rPr>
              <w:t xml:space="preserve">Participating Organization (Lead): </w:t>
            </w:r>
            <w:r w:rsidR="007956BC" w:rsidRPr="00EB612A">
              <w:rPr>
                <w:bCs/>
                <w:snapToGrid w:val="0"/>
                <w:sz w:val="20"/>
                <w:szCs w:val="20"/>
              </w:rPr>
              <w:t>FAO</w:t>
            </w:r>
          </w:p>
          <w:p w14:paraId="3103075C" w14:textId="3C6ED846" w:rsidR="00B90D87" w:rsidRPr="004D1571" w:rsidRDefault="00B90D87" w:rsidP="00F74922">
            <w:pPr>
              <w:pStyle w:val="BodyText"/>
              <w:numPr>
                <w:ilvl w:val="0"/>
                <w:numId w:val="7"/>
              </w:numPr>
              <w:spacing w:after="120"/>
              <w:jc w:val="both"/>
              <w:rPr>
                <w:rFonts w:ascii="Times New Roman" w:hAnsi="Times New Roman"/>
                <w:b/>
                <w:bCs/>
                <w:snapToGrid w:val="0"/>
                <w:kern w:val="32"/>
                <w:sz w:val="24"/>
                <w:szCs w:val="24"/>
              </w:rPr>
            </w:pPr>
            <w:r w:rsidRPr="00EB612A">
              <w:rPr>
                <w:rFonts w:ascii="Times New Roman" w:hAnsi="Times New Roman"/>
              </w:rPr>
              <w:t xml:space="preserve">Email address: </w:t>
            </w:r>
            <w:r w:rsidR="5A7003A4" w:rsidRPr="00EB612A">
              <w:rPr>
                <w:rFonts w:ascii="Times New Roman" w:hAnsi="Times New Roman"/>
                <w:snapToGrid w:val="0"/>
              </w:rPr>
              <w:t>ikram.benhassine@fao.org</w:t>
            </w:r>
          </w:p>
        </w:tc>
      </w:tr>
    </w:tbl>
    <w:p w14:paraId="4C98BD58" w14:textId="05A85318" w:rsidR="00B90D87" w:rsidRPr="00865F9E" w:rsidRDefault="00FB1D69" w:rsidP="0040612D">
      <w:pPr>
        <w:jc w:val="center"/>
        <w:rPr>
          <w:b/>
          <w:bCs/>
        </w:rPr>
      </w:pPr>
      <w:r>
        <w:rPr>
          <w:noProof/>
        </w:rPr>
        <w:pict w14:anchorId="25886E07">
          <v:shapetype id="_x0000_t202" coordsize="21600,21600" o:spt="202" path="m,l,21600r21600,l21600,xe">
            <v:stroke joinstyle="miter"/>
            <v:path gradientshapeok="t" o:connecttype="rect"/>
          </v:shapetype>
          <v:shape id="_x0000_s1041" type="#_x0000_t202" style="position:absolute;left:0;text-align:left;margin-left:24.25pt;margin-top:327.7pt;width:485.8pt;height:24.85pt;z-index:251658244;mso-position-horizontal-relative:text;mso-position-vertical-relative:text" stroked="f">
            <v:textbox>
              <w:txbxContent>
                <w:p w14:paraId="11733A84" w14:textId="00EB5F22" w:rsidR="002A65F2" w:rsidRPr="002A65F2" w:rsidRDefault="002A65F2" w:rsidP="002A65F2">
                  <w:pPr>
                    <w:rPr>
                      <w:sz w:val="18"/>
                      <w:szCs w:val="18"/>
                    </w:rPr>
                  </w:pPr>
                  <w:r w:rsidRPr="002A65F2">
                    <w:rPr>
                      <w:sz w:val="18"/>
                      <w:szCs w:val="18"/>
                    </w:rPr>
                    <w:t xml:space="preserve">Samia </w:t>
                  </w:r>
                  <w:proofErr w:type="spellStart"/>
                  <w:r w:rsidRPr="002A65F2">
                    <w:rPr>
                      <w:sz w:val="18"/>
                      <w:szCs w:val="18"/>
                    </w:rPr>
                    <w:t>Romdhani</w:t>
                  </w:r>
                  <w:proofErr w:type="spellEnd"/>
                  <w:r w:rsidRPr="002A65F2">
                    <w:rPr>
                      <w:sz w:val="18"/>
                      <w:szCs w:val="18"/>
                    </w:rPr>
                    <w:t xml:space="preserve"> participating in a JP RWEE activity.</w:t>
                  </w:r>
                  <w:r>
                    <w:rPr>
                      <w:sz w:val="18"/>
                      <w:szCs w:val="18"/>
                    </w:rPr>
                    <w:t xml:space="preserve"> </w:t>
                  </w:r>
                  <w:r w:rsidRPr="002A65F2">
                    <w:rPr>
                      <w:sz w:val="18"/>
                      <w:szCs w:val="18"/>
                    </w:rPr>
                    <w:t>Photo: IFAD / JP RWEE Tunisia</w:t>
                  </w:r>
                </w:p>
                <w:p w14:paraId="3E565EAD" w14:textId="77777777" w:rsidR="002A65F2" w:rsidRPr="002A65F2" w:rsidRDefault="002A65F2">
                  <w:pPr>
                    <w:rPr>
                      <w:sz w:val="18"/>
                      <w:szCs w:val="18"/>
                    </w:rPr>
                  </w:pPr>
                </w:p>
              </w:txbxContent>
            </v:textbox>
          </v:shape>
        </w:pict>
      </w:r>
      <w:r w:rsidR="002A65F2">
        <w:rPr>
          <w:noProof/>
        </w:rPr>
        <w:drawing>
          <wp:inline distT="0" distB="0" distL="0" distR="0" wp14:anchorId="5A104927" wp14:editId="7D7134F8">
            <wp:extent cx="6264998" cy="4109986"/>
            <wp:effectExtent l="0" t="0" r="0" b="0"/>
            <wp:docPr id="1667934924" name="drawing" descr="A person wearing a green scar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34924" name="drawing" descr="A person wearing a green scarf&#10;&#10;AI-generated content may be incorrect."/>
                    <pic:cNvPicPr/>
                  </pic:nvPicPr>
                  <pic:blipFill>
                    <a:blip r:embed="rId14">
                      <a:extLst>
                        <a:ext uri="{28A0092B-C50C-407E-A947-70E740481C1C}">
                          <a14:useLocalDpi xmlns:a14="http://schemas.microsoft.com/office/drawing/2010/main"/>
                        </a:ext>
                      </a:extLst>
                    </a:blip>
                    <a:stretch>
                      <a:fillRect/>
                    </a:stretch>
                  </pic:blipFill>
                  <pic:spPr>
                    <a:xfrm>
                      <a:off x="0" y="0"/>
                      <a:ext cx="6314470" cy="4142441"/>
                    </a:xfrm>
                    <a:prstGeom prst="rect">
                      <a:avLst/>
                    </a:prstGeom>
                  </pic:spPr>
                </pic:pic>
              </a:graphicData>
            </a:graphic>
          </wp:inline>
        </w:drawing>
      </w:r>
      <w:r w:rsidR="00B90D87">
        <w:rPr>
          <w:u w:val="single"/>
        </w:rPr>
        <w:br w:type="page"/>
      </w:r>
      <w:bookmarkStart w:id="2" w:name="_Toc249364482"/>
      <w:r w:rsidR="00B90D87" w:rsidRPr="00865F9E">
        <w:rPr>
          <w:b/>
          <w:bCs/>
          <w:u w:val="single"/>
        </w:rPr>
        <w:lastRenderedPageBreak/>
        <w:t>NARRATIVE REPORT FORMAT</w:t>
      </w:r>
      <w:bookmarkEnd w:id="2"/>
    </w:p>
    <w:p w14:paraId="1AA4B402" w14:textId="77777777" w:rsidR="00B90D87" w:rsidRDefault="00B90D87" w:rsidP="00B90D87"/>
    <w:p w14:paraId="3B9A7ECD" w14:textId="77777777" w:rsidR="00B90D87" w:rsidRPr="00865F9E" w:rsidRDefault="00B90D87" w:rsidP="00B90D87">
      <w:pPr>
        <w:pStyle w:val="Heading1"/>
        <w:tabs>
          <w:tab w:val="left" w:pos="360"/>
        </w:tabs>
        <w:rPr>
          <w:rFonts w:ascii="Times New Roman" w:hAnsi="Times New Roman"/>
          <w:b/>
          <w:bCs/>
          <w:color w:val="auto"/>
          <w:sz w:val="24"/>
          <w:szCs w:val="24"/>
        </w:rPr>
      </w:pPr>
      <w:r w:rsidRPr="00865F9E">
        <w:rPr>
          <w:rFonts w:ascii="Times New Roman" w:hAnsi="Times New Roman"/>
          <w:b/>
          <w:bCs/>
          <w:color w:val="auto"/>
          <w:sz w:val="24"/>
          <w:szCs w:val="24"/>
        </w:rPr>
        <w:t>LIST OF ACRONYMS</w:t>
      </w:r>
    </w:p>
    <w:p w14:paraId="0C4FC6DC" w14:textId="58CA04FC" w:rsidR="00B16C0D" w:rsidRDefault="00E876A0" w:rsidP="00E876A0">
      <w:pPr>
        <w:ind w:left="360"/>
        <w:rPr>
          <w:b/>
          <w:lang w:val="en-GB"/>
        </w:rPr>
      </w:pPr>
      <w:r>
        <w:rPr>
          <w:b/>
          <w:bCs/>
          <w:lang w:eastAsia="x-none"/>
        </w:rPr>
        <w:br/>
      </w:r>
      <w:r w:rsidR="00B16C0D">
        <w:rPr>
          <w:b/>
          <w:lang w:val="en-GB"/>
        </w:rPr>
        <w:t xml:space="preserve">AWP    </w:t>
      </w:r>
      <w:r w:rsidR="00B16C0D" w:rsidRPr="00143E01">
        <w:rPr>
          <w:bCs/>
          <w:lang w:val="en-GB"/>
        </w:rPr>
        <w:t>Annual Workplan</w:t>
      </w:r>
      <w:r w:rsidR="00B16C0D">
        <w:rPr>
          <w:b/>
          <w:lang w:val="en-GB"/>
        </w:rPr>
        <w:t xml:space="preserve"> </w:t>
      </w:r>
    </w:p>
    <w:p w14:paraId="6893AB37" w14:textId="24CEECFA" w:rsidR="00955CFD" w:rsidRDefault="00955CFD" w:rsidP="00955CFD">
      <w:pPr>
        <w:ind w:left="360"/>
        <w:rPr>
          <w:bCs/>
          <w:lang w:val="en-GB"/>
        </w:rPr>
      </w:pPr>
      <w:proofErr w:type="gramStart"/>
      <w:r w:rsidRPr="00955CFD">
        <w:rPr>
          <w:b/>
          <w:lang w:val="en-GB"/>
        </w:rPr>
        <w:t xml:space="preserve">ADAPT </w:t>
      </w:r>
      <w:r>
        <w:rPr>
          <w:b/>
          <w:lang w:val="en-GB"/>
        </w:rPr>
        <w:t xml:space="preserve"> </w:t>
      </w:r>
      <w:r w:rsidRPr="00955CFD">
        <w:rPr>
          <w:bCs/>
          <w:lang w:val="en-GB"/>
        </w:rPr>
        <w:t>Support</w:t>
      </w:r>
      <w:proofErr w:type="gramEnd"/>
      <w:r w:rsidRPr="00955CFD">
        <w:rPr>
          <w:bCs/>
          <w:lang w:val="en-GB"/>
        </w:rPr>
        <w:t xml:space="preserve"> to Sustainable Development in the Agriculture and Artisanal Fisheries Sector in Tunisia</w:t>
      </w:r>
    </w:p>
    <w:p w14:paraId="5AE41018" w14:textId="57DAE5E3" w:rsidR="00F77A9A" w:rsidRPr="00F77A9A" w:rsidRDefault="00F77A9A" w:rsidP="00955CFD">
      <w:pPr>
        <w:ind w:left="360"/>
        <w:rPr>
          <w:bCs/>
        </w:rPr>
      </w:pPr>
      <w:r w:rsidRPr="00F77A9A">
        <w:rPr>
          <w:b/>
          <w:lang w:val="en-GB"/>
        </w:rPr>
        <w:t xml:space="preserve">BIOREST </w:t>
      </w:r>
      <w:r w:rsidRPr="00F77A9A">
        <w:rPr>
          <w:bCs/>
          <w:lang w:val="en-GB"/>
        </w:rPr>
        <w:t>Support for the development of sustainable and climate-resilient organic agriculture in Tunisia.</w:t>
      </w:r>
    </w:p>
    <w:p w14:paraId="4AE0C340" w14:textId="23339109" w:rsidR="00E876A0" w:rsidRPr="00D205B8" w:rsidRDefault="00E876A0" w:rsidP="00E876A0">
      <w:pPr>
        <w:ind w:left="360"/>
        <w:rPr>
          <w:b/>
          <w:lang w:val="en-GB"/>
        </w:rPr>
      </w:pPr>
      <w:proofErr w:type="gramStart"/>
      <w:r w:rsidRPr="00D205B8">
        <w:rPr>
          <w:b/>
          <w:lang w:val="en-GB"/>
        </w:rPr>
        <w:t>CBPP</w:t>
      </w:r>
      <w:r w:rsidRPr="00D205B8">
        <w:rPr>
          <w:lang w:val="en-GB"/>
        </w:rPr>
        <w:t xml:space="preserve">  Community</w:t>
      </w:r>
      <w:proofErr w:type="gramEnd"/>
      <w:r w:rsidRPr="00D205B8">
        <w:rPr>
          <w:lang w:val="en-GB"/>
        </w:rPr>
        <w:t>-Based Participatory Planning</w:t>
      </w:r>
    </w:p>
    <w:p w14:paraId="2BAF5C3F" w14:textId="77777777" w:rsidR="00E876A0" w:rsidRPr="00AA76D8" w:rsidRDefault="00E876A0" w:rsidP="00E876A0">
      <w:pPr>
        <w:ind w:left="360"/>
        <w:rPr>
          <w:lang w:val="en-GB"/>
        </w:rPr>
      </w:pPr>
      <w:proofErr w:type="gramStart"/>
      <w:r w:rsidRPr="00AA76D8">
        <w:rPr>
          <w:b/>
          <w:bCs/>
          <w:lang w:val="en-GB"/>
        </w:rPr>
        <w:t>COPIL</w:t>
      </w:r>
      <w:r w:rsidRPr="00AA76D8">
        <w:rPr>
          <w:lang w:val="en-GB"/>
        </w:rPr>
        <w:t xml:space="preserve">  </w:t>
      </w:r>
      <w:proofErr w:type="spellStart"/>
      <w:r w:rsidRPr="00AA76D8">
        <w:rPr>
          <w:lang w:val="en-GB"/>
        </w:rPr>
        <w:t>Comité</w:t>
      </w:r>
      <w:proofErr w:type="spellEnd"/>
      <w:proofErr w:type="gramEnd"/>
      <w:r w:rsidRPr="00AA76D8">
        <w:rPr>
          <w:lang w:val="en-GB"/>
        </w:rPr>
        <w:t xml:space="preserve"> de Pilotage (Steering Committee)</w:t>
      </w:r>
    </w:p>
    <w:p w14:paraId="0172A93E" w14:textId="4665586F" w:rsidR="00E876A0" w:rsidRPr="00143E01" w:rsidRDefault="00E876A0" w:rsidP="00E876A0">
      <w:pPr>
        <w:ind w:left="360"/>
        <w:rPr>
          <w:lang w:val="fr-FR"/>
        </w:rPr>
      </w:pPr>
      <w:proofErr w:type="gramStart"/>
      <w:r w:rsidRPr="00E876A0">
        <w:rPr>
          <w:b/>
          <w:bCs/>
          <w:lang w:val="fr-FR"/>
        </w:rPr>
        <w:t>CRDA</w:t>
      </w:r>
      <w:r w:rsidRPr="00A008A9">
        <w:rPr>
          <w:lang w:val="fr-FR"/>
        </w:rPr>
        <w:t xml:space="preserve">  Commissariat</w:t>
      </w:r>
      <w:proofErr w:type="gramEnd"/>
      <w:r w:rsidRPr="00A008A9">
        <w:rPr>
          <w:lang w:val="fr-FR"/>
        </w:rPr>
        <w:t xml:space="preserve"> Régional au Développement Agricole</w:t>
      </w:r>
      <w:r w:rsidR="005C5D31">
        <w:rPr>
          <w:lang w:val="fr-FR"/>
        </w:rPr>
        <w:t xml:space="preserve"> </w:t>
      </w:r>
      <w:r w:rsidR="005C5D31" w:rsidRPr="005C5D31">
        <w:rPr>
          <w:lang w:val="fr-FR"/>
        </w:rPr>
        <w:t>(</w:t>
      </w:r>
      <w:r w:rsidR="005C5D31" w:rsidRPr="00143E01">
        <w:rPr>
          <w:lang w:val="fr-FR"/>
        </w:rPr>
        <w:t>Regional Commission for Agricultural Development)</w:t>
      </w:r>
    </w:p>
    <w:p w14:paraId="26D36686" w14:textId="77777777" w:rsidR="00E876A0" w:rsidRPr="00AA76D8" w:rsidRDefault="00E876A0" w:rsidP="00E876A0">
      <w:pPr>
        <w:ind w:left="360"/>
        <w:rPr>
          <w:lang w:val="en-GB"/>
        </w:rPr>
      </w:pPr>
      <w:proofErr w:type="gramStart"/>
      <w:r w:rsidRPr="00AA76D8">
        <w:rPr>
          <w:b/>
          <w:bCs/>
          <w:lang w:val="en-GB"/>
        </w:rPr>
        <w:t>DGF</w:t>
      </w:r>
      <w:r w:rsidRPr="00AA76D8">
        <w:rPr>
          <w:lang w:val="en-GB"/>
        </w:rPr>
        <w:t xml:space="preserve">  Directorate</w:t>
      </w:r>
      <w:proofErr w:type="gramEnd"/>
      <w:r w:rsidRPr="00AA76D8">
        <w:rPr>
          <w:lang w:val="en-GB"/>
        </w:rPr>
        <w:t>-General of Forests</w:t>
      </w:r>
    </w:p>
    <w:p w14:paraId="1710E299" w14:textId="77777777" w:rsidR="00E876A0" w:rsidRPr="00AA76D8" w:rsidRDefault="00E876A0" w:rsidP="00E876A0">
      <w:pPr>
        <w:ind w:left="360"/>
        <w:rPr>
          <w:b/>
          <w:bCs/>
          <w:lang w:val="en-GB"/>
        </w:rPr>
      </w:pPr>
      <w:proofErr w:type="gramStart"/>
      <w:r w:rsidRPr="00AA76D8">
        <w:rPr>
          <w:b/>
          <w:bCs/>
          <w:lang w:val="en-GB"/>
        </w:rPr>
        <w:t>FAO</w:t>
      </w:r>
      <w:r w:rsidRPr="00AA76D8">
        <w:rPr>
          <w:lang w:val="en-GB"/>
        </w:rPr>
        <w:t xml:space="preserve">  Food</w:t>
      </w:r>
      <w:proofErr w:type="gramEnd"/>
      <w:r w:rsidRPr="00AA76D8">
        <w:rPr>
          <w:lang w:val="en-GB"/>
        </w:rPr>
        <w:t xml:space="preserve"> and Agriculture Organization of the United Nations</w:t>
      </w:r>
    </w:p>
    <w:p w14:paraId="7DD1C43C" w14:textId="77777777" w:rsidR="00E876A0" w:rsidRPr="00AA76D8" w:rsidRDefault="00E876A0" w:rsidP="00E876A0">
      <w:pPr>
        <w:ind w:left="360"/>
        <w:rPr>
          <w:b/>
          <w:bCs/>
          <w:lang w:val="en-GB"/>
        </w:rPr>
      </w:pPr>
      <w:proofErr w:type="gramStart"/>
      <w:r w:rsidRPr="00AA76D8">
        <w:rPr>
          <w:b/>
          <w:bCs/>
          <w:lang w:val="en-GB"/>
        </w:rPr>
        <w:t>FFA</w:t>
      </w:r>
      <w:r w:rsidRPr="00AA76D8">
        <w:rPr>
          <w:lang w:val="en-GB"/>
        </w:rPr>
        <w:t xml:space="preserve">  Food</w:t>
      </w:r>
      <w:proofErr w:type="gramEnd"/>
      <w:r w:rsidRPr="00AA76D8">
        <w:rPr>
          <w:lang w:val="en-GB"/>
        </w:rPr>
        <w:t>-for-Assets</w:t>
      </w:r>
    </w:p>
    <w:p w14:paraId="73622047" w14:textId="77777777" w:rsidR="00E876A0" w:rsidRPr="00AA76D8" w:rsidRDefault="00E876A0" w:rsidP="00E876A0">
      <w:pPr>
        <w:ind w:left="360"/>
        <w:rPr>
          <w:lang w:val="en-GB"/>
        </w:rPr>
      </w:pPr>
      <w:proofErr w:type="gramStart"/>
      <w:r w:rsidRPr="00AA76D8">
        <w:rPr>
          <w:b/>
          <w:bCs/>
          <w:lang w:val="en-GB"/>
        </w:rPr>
        <w:t>FFT</w:t>
      </w:r>
      <w:r w:rsidRPr="00AA76D8">
        <w:rPr>
          <w:lang w:val="en-GB"/>
        </w:rPr>
        <w:t xml:space="preserve">  Food</w:t>
      </w:r>
      <w:proofErr w:type="gramEnd"/>
      <w:r w:rsidRPr="00AA76D8">
        <w:rPr>
          <w:lang w:val="en-GB"/>
        </w:rPr>
        <w:t>-for-Training</w:t>
      </w:r>
    </w:p>
    <w:p w14:paraId="167D2A5F" w14:textId="77777777" w:rsidR="00E876A0" w:rsidRPr="00A209A8" w:rsidRDefault="00E876A0" w:rsidP="00E876A0">
      <w:pPr>
        <w:ind w:left="360"/>
      </w:pPr>
      <w:proofErr w:type="gramStart"/>
      <w:r w:rsidRPr="00A209A8">
        <w:rPr>
          <w:b/>
          <w:bCs/>
        </w:rPr>
        <w:t>GALS</w:t>
      </w:r>
      <w:r w:rsidRPr="00A209A8">
        <w:t xml:space="preserve">  Gender</w:t>
      </w:r>
      <w:proofErr w:type="gramEnd"/>
      <w:r w:rsidRPr="00A209A8">
        <w:t xml:space="preserve"> Action Learning System</w:t>
      </w:r>
    </w:p>
    <w:p w14:paraId="5ACF4B9D" w14:textId="6215B830" w:rsidR="00E876A0" w:rsidRPr="00A209A8" w:rsidRDefault="00E876A0" w:rsidP="00E876A0">
      <w:pPr>
        <w:ind w:left="360"/>
        <w:rPr>
          <w:b/>
          <w:bCs/>
        </w:rPr>
      </w:pPr>
      <w:proofErr w:type="gramStart"/>
      <w:r w:rsidRPr="00A209A8">
        <w:rPr>
          <w:b/>
          <w:bCs/>
        </w:rPr>
        <w:t>GDA</w:t>
      </w:r>
      <w:r w:rsidRPr="00A209A8">
        <w:t xml:space="preserve">  </w:t>
      </w:r>
      <w:proofErr w:type="spellStart"/>
      <w:r w:rsidRPr="00A209A8">
        <w:t>Groupement</w:t>
      </w:r>
      <w:proofErr w:type="spellEnd"/>
      <w:proofErr w:type="gramEnd"/>
      <w:r w:rsidRPr="00A209A8">
        <w:t xml:space="preserve"> de Développement Agricole</w:t>
      </w:r>
      <w:r w:rsidR="00664690" w:rsidRPr="00A209A8">
        <w:t xml:space="preserve"> (Agricultural Development Group)</w:t>
      </w:r>
    </w:p>
    <w:p w14:paraId="5D949C5A" w14:textId="77777777" w:rsidR="00E876A0" w:rsidRPr="00AA76D8" w:rsidRDefault="00E876A0" w:rsidP="00E876A0">
      <w:pPr>
        <w:ind w:left="360"/>
        <w:rPr>
          <w:b/>
          <w:bCs/>
          <w:lang w:val="en-GB"/>
        </w:rPr>
      </w:pPr>
      <w:proofErr w:type="gramStart"/>
      <w:r w:rsidRPr="00AA76D8">
        <w:rPr>
          <w:b/>
          <w:bCs/>
          <w:lang w:val="en-GB"/>
        </w:rPr>
        <w:t>HGSF</w:t>
      </w:r>
      <w:r w:rsidRPr="00AA76D8">
        <w:rPr>
          <w:lang w:val="en-GB"/>
        </w:rPr>
        <w:t xml:space="preserve">  Home</w:t>
      </w:r>
      <w:proofErr w:type="gramEnd"/>
      <w:r w:rsidRPr="00AA76D8">
        <w:rPr>
          <w:lang w:val="en-GB"/>
        </w:rPr>
        <w:t>-Grown School Feeding</w:t>
      </w:r>
    </w:p>
    <w:p w14:paraId="293F0C20" w14:textId="77777777" w:rsidR="00E876A0" w:rsidRPr="00AA76D8" w:rsidRDefault="00E876A0" w:rsidP="00E876A0">
      <w:pPr>
        <w:ind w:left="360"/>
        <w:rPr>
          <w:lang w:val="en-GB"/>
        </w:rPr>
      </w:pPr>
      <w:proofErr w:type="gramStart"/>
      <w:r w:rsidRPr="00AA76D8">
        <w:rPr>
          <w:b/>
          <w:bCs/>
          <w:lang w:val="en-GB"/>
        </w:rPr>
        <w:t>ICT</w:t>
      </w:r>
      <w:r w:rsidRPr="00AA76D8">
        <w:rPr>
          <w:lang w:val="en-GB"/>
        </w:rPr>
        <w:t xml:space="preserve">  Information</w:t>
      </w:r>
      <w:proofErr w:type="gramEnd"/>
      <w:r w:rsidRPr="00AA76D8">
        <w:rPr>
          <w:lang w:val="en-GB"/>
        </w:rPr>
        <w:t xml:space="preserve"> and Communication Technologies</w:t>
      </w:r>
    </w:p>
    <w:p w14:paraId="72C102E3" w14:textId="77777777" w:rsidR="00E876A0" w:rsidRPr="00AA76D8" w:rsidRDefault="00E876A0" w:rsidP="00E876A0">
      <w:pPr>
        <w:ind w:left="360"/>
        <w:rPr>
          <w:lang w:val="en-GB"/>
        </w:rPr>
      </w:pPr>
      <w:proofErr w:type="gramStart"/>
      <w:r w:rsidRPr="00AA76D8">
        <w:rPr>
          <w:b/>
          <w:bCs/>
          <w:lang w:val="en-GB"/>
        </w:rPr>
        <w:t>IFAD</w:t>
      </w:r>
      <w:r w:rsidRPr="00AA76D8">
        <w:rPr>
          <w:lang w:val="en-GB"/>
        </w:rPr>
        <w:t xml:space="preserve">  International</w:t>
      </w:r>
      <w:proofErr w:type="gramEnd"/>
      <w:r w:rsidRPr="00AA76D8">
        <w:rPr>
          <w:lang w:val="en-GB"/>
        </w:rPr>
        <w:t xml:space="preserve"> Fund for Agricultural Development</w:t>
      </w:r>
    </w:p>
    <w:p w14:paraId="7198A171" w14:textId="7AE0B3C6" w:rsidR="00E876A0" w:rsidRPr="00AA76D8" w:rsidRDefault="00E876A0" w:rsidP="00E876A0">
      <w:pPr>
        <w:ind w:left="360"/>
        <w:rPr>
          <w:lang w:val="en-GB"/>
        </w:rPr>
      </w:pPr>
      <w:proofErr w:type="gramStart"/>
      <w:r w:rsidRPr="00AA76D8">
        <w:rPr>
          <w:b/>
          <w:bCs/>
          <w:lang w:val="en-GB"/>
        </w:rPr>
        <w:t>IESS</w:t>
      </w:r>
      <w:r w:rsidRPr="00AA76D8">
        <w:rPr>
          <w:lang w:val="en-GB"/>
        </w:rPr>
        <w:t xml:space="preserve">  </w:t>
      </w:r>
      <w:proofErr w:type="spellStart"/>
      <w:r w:rsidRPr="00AA76D8">
        <w:rPr>
          <w:lang w:val="en-GB"/>
        </w:rPr>
        <w:t>Projet</w:t>
      </w:r>
      <w:proofErr w:type="spellEnd"/>
      <w:proofErr w:type="gramEnd"/>
      <w:r w:rsidRPr="00AA76D8">
        <w:rPr>
          <w:lang w:val="en-GB"/>
        </w:rPr>
        <w:t xml:space="preserve"> </w:t>
      </w:r>
      <w:proofErr w:type="spellStart"/>
      <w:r w:rsidRPr="00AA76D8">
        <w:rPr>
          <w:lang w:val="en-GB"/>
        </w:rPr>
        <w:t>d'Insertion</w:t>
      </w:r>
      <w:proofErr w:type="spellEnd"/>
      <w:r w:rsidRPr="00AA76D8">
        <w:rPr>
          <w:lang w:val="en-GB"/>
        </w:rPr>
        <w:t xml:space="preserve"> </w:t>
      </w:r>
      <w:proofErr w:type="spellStart"/>
      <w:r w:rsidRPr="00AA76D8">
        <w:rPr>
          <w:lang w:val="en-GB"/>
        </w:rPr>
        <w:t>Économique</w:t>
      </w:r>
      <w:proofErr w:type="spellEnd"/>
      <w:r w:rsidRPr="00AA76D8">
        <w:rPr>
          <w:lang w:val="en-GB"/>
        </w:rPr>
        <w:t xml:space="preserve">, </w:t>
      </w:r>
      <w:proofErr w:type="spellStart"/>
      <w:r w:rsidRPr="00AA76D8">
        <w:rPr>
          <w:lang w:val="en-GB"/>
        </w:rPr>
        <w:t>Sociale</w:t>
      </w:r>
      <w:proofErr w:type="spellEnd"/>
      <w:r w:rsidRPr="00AA76D8">
        <w:rPr>
          <w:lang w:val="en-GB"/>
        </w:rPr>
        <w:t xml:space="preserve"> et </w:t>
      </w:r>
      <w:proofErr w:type="spellStart"/>
      <w:r w:rsidRPr="00AA76D8">
        <w:rPr>
          <w:lang w:val="en-GB"/>
        </w:rPr>
        <w:t>Solidaire</w:t>
      </w:r>
      <w:proofErr w:type="spellEnd"/>
      <w:r w:rsidRPr="00AA76D8">
        <w:rPr>
          <w:lang w:val="en-GB"/>
        </w:rPr>
        <w:t xml:space="preserve"> dans les </w:t>
      </w:r>
      <w:proofErr w:type="spellStart"/>
      <w:r w:rsidRPr="00AA76D8">
        <w:rPr>
          <w:lang w:val="en-GB"/>
        </w:rPr>
        <w:t>collines</w:t>
      </w:r>
      <w:proofErr w:type="spellEnd"/>
      <w:r w:rsidRPr="00AA76D8">
        <w:rPr>
          <w:lang w:val="en-GB"/>
        </w:rPr>
        <w:t xml:space="preserve"> de Kairouan</w:t>
      </w:r>
      <w:r w:rsidR="009B1787">
        <w:rPr>
          <w:lang w:val="en-GB"/>
        </w:rPr>
        <w:t xml:space="preserve"> (</w:t>
      </w:r>
      <w:r w:rsidR="009B1787" w:rsidRPr="009B1787">
        <w:rPr>
          <w:lang w:val="en-GB"/>
        </w:rPr>
        <w:t>Economic, Social and Solidarity Project (Kairouan)</w:t>
      </w:r>
      <w:r w:rsidR="009B1787">
        <w:rPr>
          <w:lang w:val="en-GB"/>
        </w:rPr>
        <w:t>)</w:t>
      </w:r>
      <w:r w:rsidRPr="00AA76D8">
        <w:rPr>
          <w:lang w:val="en-GB"/>
        </w:rPr>
        <w:br/>
      </w:r>
      <w:r w:rsidRPr="00AA76D8">
        <w:rPr>
          <w:b/>
          <w:bCs/>
          <w:lang w:val="en-GB"/>
        </w:rPr>
        <w:t>JP RWEE</w:t>
      </w:r>
      <w:r w:rsidRPr="00AA76D8">
        <w:rPr>
          <w:lang w:val="en-GB"/>
        </w:rPr>
        <w:t xml:space="preserve"> Joint Programme on Accelerating Progress Towards the Economic Empowerment of Rural Women</w:t>
      </w:r>
    </w:p>
    <w:p w14:paraId="07766A4F" w14:textId="77777777" w:rsidR="00E876A0" w:rsidRDefault="00E876A0" w:rsidP="00E876A0">
      <w:pPr>
        <w:ind w:left="360"/>
        <w:rPr>
          <w:lang w:val="en-GB"/>
        </w:rPr>
      </w:pPr>
      <w:r w:rsidRPr="00AA76D8">
        <w:rPr>
          <w:b/>
          <w:bCs/>
          <w:lang w:val="en-GB"/>
        </w:rPr>
        <w:t>MDD-W</w:t>
      </w:r>
      <w:r w:rsidRPr="00AA76D8">
        <w:rPr>
          <w:lang w:val="en-GB"/>
        </w:rPr>
        <w:t xml:space="preserve"> Minimum Dietary Diversity for Women</w:t>
      </w:r>
    </w:p>
    <w:p w14:paraId="7669392C" w14:textId="754F595C" w:rsidR="006614CD" w:rsidRPr="00AA76D8" w:rsidRDefault="006614CD" w:rsidP="00E876A0">
      <w:pPr>
        <w:ind w:left="360"/>
        <w:rPr>
          <w:b/>
          <w:bCs/>
          <w:lang w:val="en-GB"/>
        </w:rPr>
      </w:pPr>
      <w:r w:rsidRPr="00143E01">
        <w:rPr>
          <w:b/>
          <w:bCs/>
          <w:lang w:eastAsia="x-none"/>
        </w:rPr>
        <w:t>MTR</w:t>
      </w:r>
      <w:r>
        <w:rPr>
          <w:lang w:eastAsia="x-none"/>
        </w:rPr>
        <w:tab/>
      </w:r>
      <w:r w:rsidRPr="004C7C53">
        <w:rPr>
          <w:lang w:eastAsia="x-none"/>
        </w:rPr>
        <w:t>Mid-Term Review</w:t>
      </w:r>
    </w:p>
    <w:p w14:paraId="64D90EB8" w14:textId="036BC4B5" w:rsidR="00E876A0" w:rsidRPr="00BD208D" w:rsidRDefault="00E876A0" w:rsidP="00E876A0">
      <w:pPr>
        <w:ind w:left="360"/>
        <w:rPr>
          <w:lang w:val="fr-FR"/>
        </w:rPr>
      </w:pPr>
      <w:proofErr w:type="gramStart"/>
      <w:r w:rsidRPr="00BD208D">
        <w:rPr>
          <w:b/>
          <w:bCs/>
          <w:lang w:val="fr-FR"/>
        </w:rPr>
        <w:t>OPA</w:t>
      </w:r>
      <w:r w:rsidRPr="00BD208D">
        <w:rPr>
          <w:lang w:val="fr-FR"/>
        </w:rPr>
        <w:t xml:space="preserve">  Organisation</w:t>
      </w:r>
      <w:proofErr w:type="gramEnd"/>
      <w:r w:rsidRPr="00BD208D">
        <w:rPr>
          <w:lang w:val="fr-FR"/>
        </w:rPr>
        <w:t xml:space="preserve"> Professionnelle Agricole</w:t>
      </w:r>
      <w:r w:rsidR="00A646EC" w:rsidRPr="00BD208D">
        <w:rPr>
          <w:lang w:val="fr-FR"/>
        </w:rPr>
        <w:t xml:space="preserve"> </w:t>
      </w:r>
      <w:r w:rsidR="009C67B5" w:rsidRPr="00BD208D">
        <w:rPr>
          <w:lang w:val="fr-FR"/>
        </w:rPr>
        <w:t xml:space="preserve">(Professional Agricultural </w:t>
      </w:r>
      <w:proofErr w:type="spellStart"/>
      <w:r w:rsidR="009C67B5" w:rsidRPr="00BD208D">
        <w:rPr>
          <w:lang w:val="fr-FR"/>
        </w:rPr>
        <w:t>Organization</w:t>
      </w:r>
      <w:proofErr w:type="spellEnd"/>
      <w:r w:rsidR="009C67B5" w:rsidRPr="00BD208D">
        <w:rPr>
          <w:lang w:val="fr-FR"/>
        </w:rPr>
        <w:t>)</w:t>
      </w:r>
    </w:p>
    <w:p w14:paraId="7616A79F" w14:textId="77777777" w:rsidR="00E876A0" w:rsidRPr="00A209A8" w:rsidRDefault="00E876A0" w:rsidP="00E876A0">
      <w:pPr>
        <w:ind w:left="360"/>
        <w:rPr>
          <w:b/>
          <w:bCs/>
          <w:lang w:val="en-GB"/>
        </w:rPr>
      </w:pPr>
      <w:proofErr w:type="gramStart"/>
      <w:r w:rsidRPr="00A209A8">
        <w:rPr>
          <w:b/>
          <w:bCs/>
          <w:lang w:val="en-GB"/>
        </w:rPr>
        <w:t>PMA</w:t>
      </w:r>
      <w:r w:rsidRPr="00A209A8">
        <w:rPr>
          <w:lang w:val="en-GB"/>
        </w:rPr>
        <w:t xml:space="preserve">  </w:t>
      </w:r>
      <w:proofErr w:type="spellStart"/>
      <w:r w:rsidRPr="00A209A8">
        <w:rPr>
          <w:lang w:val="en-GB"/>
        </w:rPr>
        <w:t>Plateforme</w:t>
      </w:r>
      <w:proofErr w:type="spellEnd"/>
      <w:proofErr w:type="gramEnd"/>
      <w:r w:rsidRPr="00A209A8">
        <w:rPr>
          <w:lang w:val="en-GB"/>
        </w:rPr>
        <w:t xml:space="preserve"> Multi-</w:t>
      </w:r>
      <w:proofErr w:type="spellStart"/>
      <w:r w:rsidRPr="00A209A8">
        <w:rPr>
          <w:lang w:val="en-GB"/>
        </w:rPr>
        <w:t>Acteurs</w:t>
      </w:r>
      <w:proofErr w:type="spellEnd"/>
      <w:r w:rsidRPr="00A209A8">
        <w:rPr>
          <w:lang w:val="en-GB"/>
        </w:rPr>
        <w:t xml:space="preserve"> (Multi-Stakeholder Platform)</w:t>
      </w:r>
    </w:p>
    <w:p w14:paraId="5E29657D" w14:textId="77777777" w:rsidR="00E876A0" w:rsidRPr="00A209A8" w:rsidRDefault="00E876A0" w:rsidP="00E876A0">
      <w:pPr>
        <w:ind w:left="360"/>
        <w:rPr>
          <w:lang w:val="en-GB"/>
        </w:rPr>
      </w:pPr>
      <w:proofErr w:type="gramStart"/>
      <w:r w:rsidRPr="00A209A8">
        <w:rPr>
          <w:b/>
          <w:bCs/>
          <w:lang w:val="en-GB"/>
        </w:rPr>
        <w:t>PUNO</w:t>
      </w:r>
      <w:r w:rsidRPr="00A209A8">
        <w:rPr>
          <w:lang w:val="en-GB"/>
        </w:rPr>
        <w:t xml:space="preserve">  Participating</w:t>
      </w:r>
      <w:proofErr w:type="gramEnd"/>
      <w:r w:rsidRPr="00A209A8">
        <w:rPr>
          <w:lang w:val="en-GB"/>
        </w:rPr>
        <w:t xml:space="preserve"> United Nations Organization</w:t>
      </w:r>
    </w:p>
    <w:p w14:paraId="3CD2D177" w14:textId="0AA746DF" w:rsidR="003B656C" w:rsidRPr="00A209A8" w:rsidRDefault="003B656C" w:rsidP="00E876A0">
      <w:pPr>
        <w:ind w:left="360"/>
      </w:pPr>
      <w:r w:rsidRPr="00A209A8">
        <w:rPr>
          <w:b/>
          <w:bCs/>
        </w:rPr>
        <w:t>PSSETAT</w:t>
      </w:r>
      <w:r w:rsidRPr="00A209A8">
        <w:t xml:space="preserve"> Project for structuring economic and environmental services for Tunisian agri-food processors</w:t>
      </w:r>
    </w:p>
    <w:p w14:paraId="75274772" w14:textId="77AC2CF4" w:rsidR="00E876A0" w:rsidRPr="00027AF4" w:rsidRDefault="00E876A0" w:rsidP="00E876A0">
      <w:pPr>
        <w:ind w:left="360"/>
        <w:rPr>
          <w:lang w:val="fr-FR"/>
        </w:rPr>
      </w:pPr>
      <w:proofErr w:type="gramStart"/>
      <w:r w:rsidRPr="00E876A0">
        <w:rPr>
          <w:b/>
          <w:bCs/>
          <w:lang w:val="fr-FR"/>
        </w:rPr>
        <w:t>SMSA</w:t>
      </w:r>
      <w:r w:rsidRPr="00A008A9">
        <w:rPr>
          <w:lang w:val="fr-FR"/>
        </w:rPr>
        <w:t xml:space="preserve">  Société</w:t>
      </w:r>
      <w:proofErr w:type="gramEnd"/>
      <w:r w:rsidRPr="00A008A9">
        <w:rPr>
          <w:lang w:val="fr-FR"/>
        </w:rPr>
        <w:t xml:space="preserve"> Mutuelle de Services </w:t>
      </w:r>
      <w:r w:rsidRPr="00027AF4">
        <w:rPr>
          <w:lang w:val="fr-FR"/>
        </w:rPr>
        <w:t>Agricoles</w:t>
      </w:r>
      <w:r w:rsidR="00027AF4" w:rsidRPr="00027AF4">
        <w:rPr>
          <w:lang w:val="fr-FR"/>
        </w:rPr>
        <w:t xml:space="preserve"> (</w:t>
      </w:r>
      <w:proofErr w:type="spellStart"/>
      <w:r w:rsidR="00027AF4" w:rsidRPr="00143E01">
        <w:rPr>
          <w:lang w:val="fr-FR"/>
        </w:rPr>
        <w:t>Mutual</w:t>
      </w:r>
      <w:proofErr w:type="spellEnd"/>
      <w:r w:rsidR="00027AF4" w:rsidRPr="00143E01">
        <w:rPr>
          <w:lang w:val="fr-FR"/>
        </w:rPr>
        <w:t xml:space="preserve"> Agricultural Services </w:t>
      </w:r>
      <w:proofErr w:type="spellStart"/>
      <w:r w:rsidR="00027AF4" w:rsidRPr="00143E01">
        <w:rPr>
          <w:lang w:val="fr-FR"/>
        </w:rPr>
        <w:t>Company</w:t>
      </w:r>
      <w:proofErr w:type="spellEnd"/>
      <w:r w:rsidR="00027AF4" w:rsidRPr="00143E01">
        <w:rPr>
          <w:lang w:val="fr-FR"/>
        </w:rPr>
        <w:t>)</w:t>
      </w:r>
    </w:p>
    <w:p w14:paraId="7EECD4D9" w14:textId="77777777" w:rsidR="00E876A0" w:rsidRPr="00AA76D8" w:rsidRDefault="00E876A0" w:rsidP="00E876A0">
      <w:pPr>
        <w:ind w:left="360"/>
        <w:rPr>
          <w:lang w:val="en-GB"/>
        </w:rPr>
      </w:pPr>
      <w:r w:rsidRPr="00AA76D8">
        <w:rPr>
          <w:b/>
          <w:bCs/>
          <w:lang w:val="en-GB"/>
        </w:rPr>
        <w:t xml:space="preserve">UN </w:t>
      </w:r>
      <w:proofErr w:type="gramStart"/>
      <w:r w:rsidRPr="00AA76D8">
        <w:rPr>
          <w:b/>
          <w:bCs/>
          <w:lang w:val="en-GB"/>
        </w:rPr>
        <w:t>Women</w:t>
      </w:r>
      <w:r w:rsidRPr="00AA76D8">
        <w:rPr>
          <w:lang w:val="en-GB"/>
        </w:rPr>
        <w:t xml:space="preserve">  United</w:t>
      </w:r>
      <w:proofErr w:type="gramEnd"/>
      <w:r w:rsidRPr="00AA76D8">
        <w:rPr>
          <w:lang w:val="en-GB"/>
        </w:rPr>
        <w:t xml:space="preserve"> Nations Entity for Gender Equality and the Empowerment of Women</w:t>
      </w:r>
    </w:p>
    <w:p w14:paraId="5EAE9386" w14:textId="77777777" w:rsidR="00E876A0" w:rsidRPr="00AA76D8" w:rsidRDefault="00E876A0" w:rsidP="00E876A0">
      <w:pPr>
        <w:ind w:left="360"/>
        <w:rPr>
          <w:lang w:val="en-GB"/>
        </w:rPr>
      </w:pPr>
      <w:proofErr w:type="gramStart"/>
      <w:r w:rsidRPr="00AA76D8">
        <w:rPr>
          <w:b/>
          <w:bCs/>
          <w:lang w:val="en-GB"/>
        </w:rPr>
        <w:t>WFP</w:t>
      </w:r>
      <w:r w:rsidRPr="00AA76D8">
        <w:rPr>
          <w:lang w:val="en-GB"/>
        </w:rPr>
        <w:t xml:space="preserve">  World</w:t>
      </w:r>
      <w:proofErr w:type="gramEnd"/>
      <w:r w:rsidRPr="00AA76D8">
        <w:rPr>
          <w:lang w:val="en-GB"/>
        </w:rPr>
        <w:t xml:space="preserve"> Food Programme</w:t>
      </w:r>
    </w:p>
    <w:p w14:paraId="5284C75B" w14:textId="77777777" w:rsidR="00E876A0" w:rsidRDefault="00E876A0" w:rsidP="00B90D87">
      <w:pPr>
        <w:ind w:left="360"/>
        <w:jc w:val="both"/>
        <w:rPr>
          <w:b/>
          <w:bCs/>
          <w:lang w:eastAsia="x-none"/>
        </w:rPr>
      </w:pPr>
    </w:p>
    <w:p w14:paraId="507874E3" w14:textId="77777777" w:rsidR="00B90D87" w:rsidRDefault="00B90D87" w:rsidP="00B90D87">
      <w:pPr>
        <w:rPr>
          <w:sz w:val="16"/>
        </w:rPr>
      </w:pPr>
    </w:p>
    <w:p w14:paraId="4657B09A" w14:textId="77777777" w:rsidR="00E876A0" w:rsidRDefault="00E876A0" w:rsidP="00B90D87">
      <w:pPr>
        <w:rPr>
          <w:sz w:val="16"/>
        </w:rPr>
      </w:pPr>
    </w:p>
    <w:p w14:paraId="152C2E50" w14:textId="77777777" w:rsidR="00E876A0" w:rsidRDefault="00E876A0" w:rsidP="00B90D87">
      <w:pPr>
        <w:rPr>
          <w:sz w:val="16"/>
        </w:rPr>
      </w:pPr>
    </w:p>
    <w:p w14:paraId="6B17AB8B" w14:textId="77777777" w:rsidR="00E876A0" w:rsidRDefault="00E876A0" w:rsidP="00B90D87">
      <w:pPr>
        <w:rPr>
          <w:sz w:val="16"/>
        </w:rPr>
      </w:pPr>
    </w:p>
    <w:p w14:paraId="5B13D903" w14:textId="77777777" w:rsidR="00E876A0" w:rsidRDefault="00E876A0" w:rsidP="00B90D87">
      <w:pPr>
        <w:rPr>
          <w:sz w:val="16"/>
        </w:rPr>
      </w:pPr>
    </w:p>
    <w:p w14:paraId="0B73EF58" w14:textId="77777777" w:rsidR="00E876A0" w:rsidRDefault="00E876A0" w:rsidP="00B90D87">
      <w:pPr>
        <w:rPr>
          <w:sz w:val="16"/>
        </w:rPr>
      </w:pPr>
    </w:p>
    <w:p w14:paraId="3B19FDFE" w14:textId="77777777" w:rsidR="00E876A0" w:rsidRDefault="00E876A0" w:rsidP="00B90D87">
      <w:pPr>
        <w:rPr>
          <w:sz w:val="16"/>
        </w:rPr>
      </w:pPr>
    </w:p>
    <w:p w14:paraId="653E6BA0" w14:textId="77777777" w:rsidR="00E876A0" w:rsidRDefault="00E876A0" w:rsidP="00B90D87">
      <w:pPr>
        <w:rPr>
          <w:sz w:val="16"/>
        </w:rPr>
      </w:pPr>
    </w:p>
    <w:p w14:paraId="4DFAD85E" w14:textId="77777777" w:rsidR="00E876A0" w:rsidRDefault="00E876A0" w:rsidP="00B90D87">
      <w:pPr>
        <w:rPr>
          <w:sz w:val="16"/>
        </w:rPr>
      </w:pPr>
    </w:p>
    <w:p w14:paraId="394390C6" w14:textId="77777777" w:rsidR="00E876A0" w:rsidRDefault="00E876A0" w:rsidP="00B90D87">
      <w:pPr>
        <w:rPr>
          <w:sz w:val="16"/>
        </w:rPr>
      </w:pPr>
    </w:p>
    <w:p w14:paraId="39521B11" w14:textId="77777777" w:rsidR="00E876A0" w:rsidRDefault="00E876A0" w:rsidP="00B90D87">
      <w:pPr>
        <w:rPr>
          <w:sz w:val="16"/>
        </w:rPr>
      </w:pPr>
    </w:p>
    <w:p w14:paraId="403F53E7" w14:textId="77777777" w:rsidR="00E876A0" w:rsidRDefault="00E876A0" w:rsidP="00B90D87">
      <w:pPr>
        <w:rPr>
          <w:sz w:val="16"/>
        </w:rPr>
      </w:pPr>
    </w:p>
    <w:p w14:paraId="30D93017" w14:textId="77777777" w:rsidR="00E876A0" w:rsidRDefault="00E876A0" w:rsidP="00B90D87">
      <w:pPr>
        <w:rPr>
          <w:sz w:val="16"/>
        </w:rPr>
      </w:pPr>
    </w:p>
    <w:p w14:paraId="78E5A558" w14:textId="77777777" w:rsidR="00E876A0" w:rsidRDefault="00E876A0" w:rsidP="00B90D87">
      <w:pPr>
        <w:rPr>
          <w:sz w:val="16"/>
        </w:rPr>
      </w:pPr>
    </w:p>
    <w:p w14:paraId="7751751B" w14:textId="77777777" w:rsidR="00E876A0" w:rsidRDefault="00E876A0" w:rsidP="00B90D87">
      <w:pPr>
        <w:rPr>
          <w:sz w:val="16"/>
        </w:rPr>
      </w:pPr>
    </w:p>
    <w:p w14:paraId="3AA55AB4" w14:textId="77777777" w:rsidR="00E876A0" w:rsidRDefault="00E876A0" w:rsidP="00B90D87">
      <w:pPr>
        <w:rPr>
          <w:sz w:val="16"/>
        </w:rPr>
      </w:pPr>
    </w:p>
    <w:p w14:paraId="70C3AA21" w14:textId="77777777" w:rsidR="00E876A0" w:rsidRDefault="00E876A0" w:rsidP="00B90D87">
      <w:pPr>
        <w:rPr>
          <w:sz w:val="16"/>
        </w:rPr>
      </w:pPr>
    </w:p>
    <w:p w14:paraId="4BEED692" w14:textId="77777777" w:rsidR="00E876A0" w:rsidRDefault="00E876A0" w:rsidP="00B90D87">
      <w:pPr>
        <w:rPr>
          <w:sz w:val="16"/>
        </w:rPr>
      </w:pPr>
    </w:p>
    <w:p w14:paraId="38290899" w14:textId="57EB14AF" w:rsidR="00B90D87" w:rsidRPr="007B6A5C" w:rsidRDefault="00B90D87" w:rsidP="00B90D87">
      <w:pPr>
        <w:pStyle w:val="Heading1"/>
        <w:tabs>
          <w:tab w:val="left" w:pos="360"/>
        </w:tabs>
        <w:rPr>
          <w:rFonts w:ascii="Times New Roman" w:hAnsi="Times New Roman"/>
          <w:b/>
          <w:bCs/>
          <w:color w:val="auto"/>
          <w:sz w:val="24"/>
          <w:szCs w:val="24"/>
        </w:rPr>
      </w:pPr>
      <w:bookmarkStart w:id="3" w:name="_Toc249364483"/>
      <w:r w:rsidRPr="007B6A5C">
        <w:rPr>
          <w:rFonts w:ascii="Times New Roman" w:hAnsi="Times New Roman"/>
          <w:b/>
          <w:bCs/>
          <w:color w:val="auto"/>
          <w:sz w:val="24"/>
          <w:szCs w:val="24"/>
        </w:rPr>
        <w:lastRenderedPageBreak/>
        <w:t xml:space="preserve">EXECUTIVE SUMMARY </w:t>
      </w:r>
    </w:p>
    <w:p w14:paraId="4874AB47" w14:textId="77777777" w:rsidR="00DD4BD5" w:rsidRDefault="00DD4BD5" w:rsidP="008673C0">
      <w:pPr>
        <w:jc w:val="both"/>
        <w:rPr>
          <w:lang w:eastAsia="x-none"/>
        </w:rPr>
      </w:pPr>
    </w:p>
    <w:p w14:paraId="2A457B39" w14:textId="77777777" w:rsidR="008C1776" w:rsidRPr="00143E01" w:rsidRDefault="008C1776" w:rsidP="008673C0">
      <w:pPr>
        <w:jc w:val="both"/>
        <w:rPr>
          <w:lang w:eastAsia="x-none"/>
        </w:rPr>
      </w:pPr>
      <w:r w:rsidRPr="00143E01">
        <w:rPr>
          <w:lang w:eastAsia="x-none"/>
        </w:rPr>
        <w:t>In 2025, the Joint Programme on Accelerating Progress Towards the Economic Empowerment of Rural Women (JP RWEE) in Tunisia reached a decisive stage of consolidation. Building on the groundwork laid in previous years, the programme moved beyond piloting toward institutional anchoring and system-level change. The year focused less on expanding activities and more on deepening results, strengthening sustainability and embedding approaches across livelihoods, governance and policy environments.</w:t>
      </w:r>
    </w:p>
    <w:p w14:paraId="6CA59950" w14:textId="77777777" w:rsidR="000B7840" w:rsidRPr="00143E01" w:rsidRDefault="000B7840" w:rsidP="008673C0">
      <w:pPr>
        <w:jc w:val="both"/>
        <w:rPr>
          <w:lang w:eastAsia="x-none"/>
        </w:rPr>
      </w:pPr>
    </w:p>
    <w:p w14:paraId="08EF4AB3" w14:textId="77777777" w:rsidR="008C1776" w:rsidRPr="00143E01" w:rsidRDefault="008C1776" w:rsidP="008673C0">
      <w:pPr>
        <w:jc w:val="both"/>
        <w:rPr>
          <w:lang w:eastAsia="x-none"/>
        </w:rPr>
      </w:pPr>
      <w:r w:rsidRPr="00143E01">
        <w:rPr>
          <w:lang w:eastAsia="x-none"/>
        </w:rPr>
        <w:t xml:space="preserve">One of the </w:t>
      </w:r>
      <w:proofErr w:type="spellStart"/>
      <w:r w:rsidRPr="00143E01">
        <w:rPr>
          <w:lang w:eastAsia="x-none"/>
        </w:rPr>
        <w:t>programme’s</w:t>
      </w:r>
      <w:proofErr w:type="spellEnd"/>
      <w:r w:rsidRPr="00143E01">
        <w:rPr>
          <w:lang w:eastAsia="x-none"/>
        </w:rPr>
        <w:t xml:space="preserve"> most significant achievements was the shift from individual and community-level </w:t>
      </w:r>
      <w:proofErr w:type="gramStart"/>
      <w:r w:rsidRPr="00143E01">
        <w:rPr>
          <w:lang w:eastAsia="x-none"/>
        </w:rPr>
        <w:t>change</w:t>
      </w:r>
      <w:proofErr w:type="gramEnd"/>
      <w:r w:rsidRPr="00143E01">
        <w:rPr>
          <w:lang w:eastAsia="x-none"/>
        </w:rPr>
        <w:t xml:space="preserve"> toward durable institutional pathways. Gender-responsive approaches initially introduced through participatory planning, capacity building and social norm change were progressively embedded within public extension systems, cooperative structures and service delivery mechanisms. This transition strengthened national and regional ownership and created conditions for impact to be sustained beyond the </w:t>
      </w:r>
      <w:proofErr w:type="spellStart"/>
      <w:r w:rsidRPr="00143E01">
        <w:rPr>
          <w:lang w:eastAsia="x-none"/>
        </w:rPr>
        <w:t>programme’s</w:t>
      </w:r>
      <w:proofErr w:type="spellEnd"/>
      <w:r w:rsidRPr="00143E01">
        <w:rPr>
          <w:lang w:eastAsia="x-none"/>
        </w:rPr>
        <w:t xml:space="preserve"> lifespan.</w:t>
      </w:r>
    </w:p>
    <w:p w14:paraId="392217FF" w14:textId="77777777" w:rsidR="000B7840" w:rsidRPr="00143E01" w:rsidRDefault="000B7840" w:rsidP="008673C0">
      <w:pPr>
        <w:jc w:val="both"/>
        <w:rPr>
          <w:lang w:eastAsia="x-none"/>
        </w:rPr>
      </w:pPr>
    </w:p>
    <w:p w14:paraId="5F117384" w14:textId="77777777" w:rsidR="008C1776" w:rsidRPr="00143E01" w:rsidRDefault="008C1776" w:rsidP="008673C0">
      <w:pPr>
        <w:jc w:val="both"/>
        <w:rPr>
          <w:lang w:eastAsia="x-none"/>
        </w:rPr>
      </w:pPr>
      <w:r w:rsidRPr="00143E01">
        <w:rPr>
          <w:lang w:eastAsia="x-none"/>
        </w:rPr>
        <w:t xml:space="preserve">The Mid-Term Review (MTR), a major milestone in 2025, confirmed the </w:t>
      </w:r>
      <w:proofErr w:type="spellStart"/>
      <w:r w:rsidRPr="00143E01">
        <w:rPr>
          <w:lang w:eastAsia="x-none"/>
        </w:rPr>
        <w:t>programme’s</w:t>
      </w:r>
      <w:proofErr w:type="spellEnd"/>
      <w:r w:rsidRPr="00143E01">
        <w:rPr>
          <w:lang w:eastAsia="x-none"/>
        </w:rPr>
        <w:t xml:space="preserve"> strong relevance, coherence and alignment with national priorities and the UN Sustainable Development Cooperation Framework. It validated JP RWEE’s integrated and gender-transformative approach, while providing strategic guidance to further strengthen coordination, sequencing and sustainability. The programme actively responded to these findings by reinforcing institutional partnerships, refining implementation modalities and </w:t>
      </w:r>
      <w:proofErr w:type="spellStart"/>
      <w:r w:rsidRPr="00143E01">
        <w:rPr>
          <w:lang w:eastAsia="x-none"/>
        </w:rPr>
        <w:t>prioritising</w:t>
      </w:r>
      <w:proofErr w:type="spellEnd"/>
      <w:r w:rsidRPr="00143E01">
        <w:rPr>
          <w:lang w:eastAsia="x-none"/>
        </w:rPr>
        <w:t xml:space="preserve"> interventions with the highest potential for systemic impact.</w:t>
      </w:r>
    </w:p>
    <w:p w14:paraId="4F012889" w14:textId="77777777" w:rsidR="004A5AEA" w:rsidRPr="00143E01" w:rsidRDefault="004A5AEA" w:rsidP="008673C0">
      <w:pPr>
        <w:jc w:val="both"/>
        <w:rPr>
          <w:lang w:eastAsia="x-none"/>
        </w:rPr>
      </w:pPr>
    </w:p>
    <w:p w14:paraId="3B898707" w14:textId="6B8F7FEB" w:rsidR="008C1776" w:rsidRPr="00143E01" w:rsidRDefault="2DEA1991" w:rsidP="667627FD">
      <w:pPr>
        <w:jc w:val="both"/>
      </w:pPr>
      <w:r w:rsidRPr="667627FD">
        <w:t xml:space="preserve">At policy level, 2025 marked a clear shift from advocacy to </w:t>
      </w:r>
      <w:proofErr w:type="spellStart"/>
      <w:r w:rsidRPr="667627FD">
        <w:t>institutionalisation</w:t>
      </w:r>
      <w:proofErr w:type="spellEnd"/>
      <w:r w:rsidRPr="667627FD">
        <w:t xml:space="preserve">. JP RWEE contributed to embedding gender-responsive commitments within national frameworks, </w:t>
      </w:r>
      <w:r w:rsidR="53FCB64B" w:rsidRPr="667627FD">
        <w:t xml:space="preserve">notably through technical support, multi-stakeholder coordination, and the </w:t>
      </w:r>
      <w:proofErr w:type="spellStart"/>
      <w:r w:rsidR="53FCB64B" w:rsidRPr="667627FD">
        <w:t>capitalisation</w:t>
      </w:r>
      <w:proofErr w:type="spellEnd"/>
      <w:r w:rsidR="53FCB64B" w:rsidRPr="667627FD">
        <w:t xml:space="preserve"> of experiences in support of the National Action Plan 2030 for the Socio-Economic Empowerment of Rural Women and Girls</w:t>
      </w:r>
      <w:r w:rsidRPr="667627FD">
        <w:t>. Coordination mechanisms were strengthened, including around women agricultural workers’ transport, demonstrating how community-level evidence can inform structured policy processes. Social norm</w:t>
      </w:r>
      <w:r w:rsidR="004D0E80">
        <w:t>s</w:t>
      </w:r>
      <w:r w:rsidRPr="667627FD">
        <w:t xml:space="preserve"> change efforts also deepened through the engagement of men as allies, </w:t>
      </w:r>
      <w:r w:rsidR="043E48B8" w:rsidRPr="667627FD">
        <w:t>resulting in a more balanced distribution of roles within OPAs—reflected in increased participation of women in decision-making and leadership positions—as well as improved intra-household dialogue and greater acceptance of women’s economic participation</w:t>
      </w:r>
      <w:r w:rsidRPr="667627FD">
        <w:t>.</w:t>
      </w:r>
    </w:p>
    <w:p w14:paraId="599EEC61" w14:textId="77777777" w:rsidR="008C1776" w:rsidRPr="00143E01" w:rsidRDefault="008C1776" w:rsidP="008673C0">
      <w:pPr>
        <w:jc w:val="both"/>
        <w:rPr>
          <w:lang w:eastAsia="x-none"/>
        </w:rPr>
      </w:pPr>
    </w:p>
    <w:p w14:paraId="1BA10A3D" w14:textId="09F3D9FF" w:rsidR="008C1776" w:rsidRDefault="008C1776" w:rsidP="008673C0">
      <w:pPr>
        <w:jc w:val="both"/>
        <w:rPr>
          <w:lang w:eastAsia="x-none"/>
        </w:rPr>
      </w:pPr>
      <w:r w:rsidRPr="00143E01">
        <w:rPr>
          <w:lang w:eastAsia="x-none"/>
        </w:rPr>
        <w:t xml:space="preserve">The year also required adaptive management in a changing institutional context. The planned closure of WFP operations in Tunisia represented a significant transition, which was anticipated and managed through a phased handover of responsibilities to FAO. This ensured continuity of support to </w:t>
      </w:r>
      <w:r w:rsidR="001257A0">
        <w:rPr>
          <w:lang w:eastAsia="x-none"/>
        </w:rPr>
        <w:t>participants</w:t>
      </w:r>
      <w:r w:rsidRPr="00143E01">
        <w:rPr>
          <w:lang w:eastAsia="x-none"/>
        </w:rPr>
        <w:t xml:space="preserve"> while strengthening coordination and complementarity among the remaining agencies as implementation moves toward completion.</w:t>
      </w:r>
    </w:p>
    <w:p w14:paraId="52B3433F" w14:textId="77777777" w:rsidR="00154288" w:rsidRPr="00143E01" w:rsidRDefault="00154288" w:rsidP="008673C0">
      <w:pPr>
        <w:jc w:val="both"/>
        <w:rPr>
          <w:lang w:eastAsia="x-none"/>
        </w:rPr>
      </w:pPr>
    </w:p>
    <w:p w14:paraId="40FB1842" w14:textId="48CE92AB" w:rsidR="000967CB" w:rsidRDefault="008C1776" w:rsidP="007B6A5C">
      <w:pPr>
        <w:jc w:val="both"/>
        <w:rPr>
          <w:lang w:eastAsia="x-none"/>
        </w:rPr>
      </w:pPr>
      <w:r w:rsidRPr="00143E01">
        <w:rPr>
          <w:lang w:eastAsia="x-none"/>
        </w:rPr>
        <w:t>Looking ahead to 2026, JP RWEE will focus on consolidating and scaling these institutional gains, embedding practices within national and local systems, supporting replication of successful models and reinforcing exit and sustainability strategies, so that rural women’s economic empowerment remains firmly anchored in Tunisia’s development trajectory.</w:t>
      </w:r>
    </w:p>
    <w:p w14:paraId="263334F1" w14:textId="2F5B79CB" w:rsidR="00AC3307" w:rsidRPr="00DD49DC" w:rsidRDefault="00B90D87" w:rsidP="00154288">
      <w:pPr>
        <w:pStyle w:val="Heading1"/>
        <w:tabs>
          <w:tab w:val="left" w:pos="360"/>
        </w:tabs>
        <w:ind w:left="360"/>
        <w:rPr>
          <w:b/>
          <w:bCs/>
          <w:color w:val="auto"/>
          <w:lang w:eastAsia="x-none"/>
        </w:rPr>
      </w:pPr>
      <w:r w:rsidRPr="00DD49DC">
        <w:rPr>
          <w:rFonts w:ascii="Times New Roman" w:hAnsi="Times New Roman"/>
          <w:b/>
          <w:bCs/>
          <w:color w:val="auto"/>
          <w:sz w:val="24"/>
          <w:szCs w:val="24"/>
        </w:rPr>
        <w:lastRenderedPageBreak/>
        <w:t>Purpose</w:t>
      </w:r>
      <w:bookmarkEnd w:id="3"/>
      <w:r w:rsidR="00AC3307" w:rsidRPr="00DD49DC">
        <w:rPr>
          <w:rFonts w:ascii="Times New Roman" w:hAnsi="Times New Roman"/>
          <w:b/>
          <w:bCs/>
          <w:color w:val="auto"/>
          <w:sz w:val="24"/>
          <w:szCs w:val="24"/>
        </w:rPr>
        <w:br/>
      </w:r>
    </w:p>
    <w:p w14:paraId="362D48A4" w14:textId="620D035B" w:rsidR="00B16C0D" w:rsidRPr="00143E01" w:rsidRDefault="00B16C0D" w:rsidP="008673C0">
      <w:pPr>
        <w:jc w:val="both"/>
        <w:rPr>
          <w:lang w:eastAsia="x-none"/>
        </w:rPr>
      </w:pPr>
      <w:r w:rsidRPr="00154288">
        <w:rPr>
          <w:lang w:eastAsia="x-none"/>
        </w:rPr>
        <w:t xml:space="preserve">In 2025, the JP RWEE in Tunisia continued to demonstrate strong strategic alignment with the United Nations Sustainable Development Cooperation Framework (UNSDCF 2021–2025), which guides the UN </w:t>
      </w:r>
      <w:r w:rsidRPr="00143E01">
        <w:rPr>
          <w:lang w:eastAsia="x-none"/>
        </w:rPr>
        <w:t>system’s partnership with Tunisia. The programme contributes directly to UNSDCF priorities related to reducing inequalities, strengthening inclusive public policies and enhancing resilience to economic, social and climate-related shocks, with a specific focus on rural women facing persistent structural and regional disparities.</w:t>
      </w:r>
    </w:p>
    <w:p w14:paraId="600A55D4" w14:textId="77777777" w:rsidR="00B16C0D" w:rsidRPr="00143E01" w:rsidRDefault="00B16C0D" w:rsidP="008673C0">
      <w:pPr>
        <w:jc w:val="both"/>
        <w:rPr>
          <w:lang w:eastAsia="x-none"/>
        </w:rPr>
      </w:pPr>
    </w:p>
    <w:p w14:paraId="260DE146" w14:textId="77777777" w:rsidR="00B16C0D" w:rsidRDefault="00B16C0D" w:rsidP="008673C0">
      <w:pPr>
        <w:jc w:val="both"/>
        <w:rPr>
          <w:lang w:eastAsia="x-none"/>
        </w:rPr>
      </w:pPr>
      <w:r w:rsidRPr="00143E01">
        <w:rPr>
          <w:lang w:eastAsia="x-none"/>
        </w:rPr>
        <w:t xml:space="preserve">At national level, JP RWEE remains aligned with key policy frameworks, including the National Strategy for the Economic Empowerment of Rural Women and Girls (2017–2030), the National Development Plan (2023–2025) and Tunisia’s climate adaptation commitments. In 2025, this alignment was further strengthened through targeted institutional engagement that complements ongoing national reforms, notably those related to the </w:t>
      </w:r>
      <w:proofErr w:type="spellStart"/>
      <w:r w:rsidRPr="00143E01">
        <w:rPr>
          <w:lang w:eastAsia="x-none"/>
        </w:rPr>
        <w:t>formalisation</w:t>
      </w:r>
      <w:proofErr w:type="spellEnd"/>
      <w:r w:rsidRPr="00143E01">
        <w:rPr>
          <w:lang w:eastAsia="x-none"/>
        </w:rPr>
        <w:t xml:space="preserve"> of rural women’s agricultural work, access to decent working conditions, social protection and safer mobility. The programme supports the </w:t>
      </w:r>
      <w:proofErr w:type="spellStart"/>
      <w:r w:rsidRPr="00143E01">
        <w:rPr>
          <w:lang w:eastAsia="x-none"/>
        </w:rPr>
        <w:t>operationalisation</w:t>
      </w:r>
      <w:proofErr w:type="spellEnd"/>
      <w:r w:rsidRPr="00143E01">
        <w:rPr>
          <w:lang w:eastAsia="x-none"/>
        </w:rPr>
        <w:t xml:space="preserve"> of these reforms by translating policy commitments into practical mechanisms that strengthen women-led cooperatives and local economic systems.</w:t>
      </w:r>
    </w:p>
    <w:p w14:paraId="38E1D45E" w14:textId="77777777" w:rsidR="000A1E30" w:rsidRDefault="000A1E30" w:rsidP="008673C0">
      <w:pPr>
        <w:jc w:val="both"/>
        <w:rPr>
          <w:lang w:eastAsia="x-none"/>
        </w:rPr>
      </w:pPr>
    </w:p>
    <w:p w14:paraId="4DCBA7F7" w14:textId="5B0E823E" w:rsidR="00D45FA8" w:rsidRDefault="000A1E30" w:rsidP="008673C0">
      <w:pPr>
        <w:jc w:val="both"/>
        <w:rPr>
          <w:lang w:eastAsia="x-none"/>
        </w:rPr>
      </w:pPr>
      <w:r w:rsidRPr="000A1E30">
        <w:rPr>
          <w:lang w:eastAsia="x-none"/>
        </w:rPr>
        <w:t xml:space="preserve">In 2025, the programme reached </w:t>
      </w:r>
      <w:r w:rsidR="00652885">
        <w:rPr>
          <w:lang w:eastAsia="x-none"/>
        </w:rPr>
        <w:t>since the start of the programme</w:t>
      </w:r>
      <w:r w:rsidRPr="000A1E30">
        <w:rPr>
          <w:lang w:eastAsia="x-none"/>
        </w:rPr>
        <w:t xml:space="preserve"> 2,798 rural women and 577 men across the governorates of </w:t>
      </w:r>
      <w:proofErr w:type="spellStart"/>
      <w:r w:rsidRPr="000A1E30">
        <w:rPr>
          <w:lang w:eastAsia="x-none"/>
        </w:rPr>
        <w:t>Jendouba</w:t>
      </w:r>
      <w:proofErr w:type="spellEnd"/>
      <w:r w:rsidRPr="000A1E30">
        <w:rPr>
          <w:lang w:eastAsia="x-none"/>
        </w:rPr>
        <w:t xml:space="preserve"> and Kairouan, with target groups aligned to the priorities of the Annual Work Plan (AWP) 2025 and reflecting the diverse realities of rural populations facing intersecting vulnerabilities. </w:t>
      </w:r>
      <w:r w:rsidR="001257A0">
        <w:rPr>
          <w:lang w:eastAsia="x-none"/>
        </w:rPr>
        <w:t>Participants</w:t>
      </w:r>
      <w:r w:rsidRPr="000A1E30">
        <w:rPr>
          <w:lang w:eastAsia="x-none"/>
        </w:rPr>
        <w:t xml:space="preserve"> included members of Agricultural Professional Organizations (OPAs), including GDAs and SMSAs, engaged in value chains such as </w:t>
      </w:r>
      <w:proofErr w:type="spellStart"/>
      <w:r w:rsidRPr="000A1E30">
        <w:rPr>
          <w:lang w:eastAsia="x-none"/>
        </w:rPr>
        <w:t>agro</w:t>
      </w:r>
      <w:proofErr w:type="spellEnd"/>
      <w:r w:rsidRPr="000A1E30">
        <w:rPr>
          <w:lang w:eastAsia="x-none"/>
        </w:rPr>
        <w:t xml:space="preserve">-processing, aromatic and medicinal plants, and small-scale agriculture; rural women entrepreneurs transitioning toward formal economic activities; and agricultural workers in precarious employment conditions. The programme also engaged youth exploring livelihood opportunities in rural areas, women leaders and GALS champions driving </w:t>
      </w:r>
      <w:proofErr w:type="spellStart"/>
      <w:r w:rsidRPr="000A1E30">
        <w:rPr>
          <w:lang w:eastAsia="x-none"/>
        </w:rPr>
        <w:t>behavioural</w:t>
      </w:r>
      <w:proofErr w:type="spellEnd"/>
      <w:r w:rsidRPr="000A1E30">
        <w:rPr>
          <w:lang w:eastAsia="x-none"/>
        </w:rPr>
        <w:t xml:space="preserve"> and social change within their households and communities, and members of cooperatives strengthening collective economic action. Specific focus was placed on low-income and vulnerable households, including families enrolled in national social assistance programmes, who face heightened economic insecurity and limited access to productive resources and services, as well as households including persons with disabilities who encounter additional barriers in accessing economic opportunities and support systems. The programme also targeted women facing structural barriers related to limited access to resources, services, and markets, as well as those affected by climate-related constraints and territorial disparities. Men were actively involved as partners and allies in promoting equitable household dynamics, supporting women’s economic participation, and challenging discriminatory social norms. In addition to direct </w:t>
      </w:r>
      <w:r w:rsidR="001257A0">
        <w:rPr>
          <w:lang w:eastAsia="x-none"/>
        </w:rPr>
        <w:t>participants</w:t>
      </w:r>
      <w:r w:rsidRPr="000A1E30">
        <w:rPr>
          <w:lang w:eastAsia="x-none"/>
        </w:rPr>
        <w:t xml:space="preserve">, the programme engaged local and national institutions, including CRDAs, line ministries, civil society </w:t>
      </w:r>
      <w:proofErr w:type="spellStart"/>
      <w:r w:rsidRPr="000A1E30">
        <w:rPr>
          <w:lang w:eastAsia="x-none"/>
        </w:rPr>
        <w:t>organisations</w:t>
      </w:r>
      <w:proofErr w:type="spellEnd"/>
      <w:r w:rsidRPr="000A1E30">
        <w:rPr>
          <w:lang w:eastAsia="x-none"/>
        </w:rPr>
        <w:t>, and financial service providers, to strengthen service delivery, policy implementation, and the broader enabling environment for rural women’s economic empowerment.</w:t>
      </w:r>
    </w:p>
    <w:p w14:paraId="697BDCB2" w14:textId="77777777" w:rsidR="00B90D87" w:rsidRPr="00DD49DC" w:rsidRDefault="00B90D87" w:rsidP="00F74922">
      <w:pPr>
        <w:pStyle w:val="Heading1"/>
        <w:numPr>
          <w:ilvl w:val="0"/>
          <w:numId w:val="1"/>
        </w:numPr>
        <w:tabs>
          <w:tab w:val="clear" w:pos="1080"/>
          <w:tab w:val="left" w:pos="360"/>
        </w:tabs>
        <w:ind w:left="360" w:hanging="360"/>
        <w:rPr>
          <w:rFonts w:ascii="Times New Roman" w:hAnsi="Times New Roman"/>
          <w:b/>
          <w:bCs/>
          <w:color w:val="auto"/>
          <w:sz w:val="24"/>
          <w:szCs w:val="24"/>
        </w:rPr>
      </w:pPr>
      <w:bookmarkStart w:id="4" w:name="_Toc249364486"/>
      <w:r w:rsidRPr="00DD49DC">
        <w:rPr>
          <w:rFonts w:ascii="Times New Roman" w:hAnsi="Times New Roman"/>
          <w:b/>
          <w:bCs/>
          <w:color w:val="auto"/>
          <w:sz w:val="24"/>
          <w:szCs w:val="24"/>
        </w:rPr>
        <w:t>Results</w:t>
      </w:r>
      <w:bookmarkEnd w:id="4"/>
      <w:r w:rsidRPr="00DD49DC">
        <w:rPr>
          <w:rFonts w:ascii="Times New Roman" w:hAnsi="Times New Roman"/>
          <w:b/>
          <w:bCs/>
          <w:color w:val="auto"/>
          <w:sz w:val="24"/>
          <w:szCs w:val="24"/>
        </w:rPr>
        <w:t xml:space="preserve"> </w:t>
      </w:r>
    </w:p>
    <w:p w14:paraId="3F5EC146" w14:textId="7EEC189A" w:rsidR="00B90D87" w:rsidRPr="007C14A5" w:rsidRDefault="00B90D87" w:rsidP="00B90D87">
      <w:pPr>
        <w:rPr>
          <w:lang w:eastAsia="x-none"/>
        </w:rPr>
      </w:pPr>
    </w:p>
    <w:p w14:paraId="61BE7E3A" w14:textId="5A169C58" w:rsidR="00703DEC" w:rsidRDefault="130DE70A" w:rsidP="667627FD">
      <w:pPr>
        <w:jc w:val="both"/>
        <w:rPr>
          <w:rFonts w:asciiTheme="majorBidi" w:hAnsiTheme="majorBidi" w:cstheme="majorBidi"/>
        </w:rPr>
      </w:pPr>
      <w:r w:rsidRPr="667627FD">
        <w:rPr>
          <w:rFonts w:asciiTheme="majorBidi" w:hAnsiTheme="majorBidi" w:cstheme="majorBidi"/>
        </w:rPr>
        <w:t xml:space="preserve">The year 2025 marked a phase of consolidation and scale-up for the JP RWEE in Tunisia, </w:t>
      </w:r>
      <w:r w:rsidR="3CCB020D" w:rsidRPr="00A209A8">
        <w:rPr>
          <w:rFonts w:asciiTheme="majorBidi" w:hAnsiTheme="majorBidi" w:cstheme="majorBidi"/>
        </w:rPr>
        <w:t xml:space="preserve">with progress in </w:t>
      </w:r>
      <w:proofErr w:type="spellStart"/>
      <w:r w:rsidR="3CCB020D" w:rsidRPr="00A209A8">
        <w:rPr>
          <w:rFonts w:asciiTheme="majorBidi" w:hAnsiTheme="majorBidi" w:cstheme="majorBidi"/>
        </w:rPr>
        <w:t>Jendouba</w:t>
      </w:r>
      <w:proofErr w:type="spellEnd"/>
      <w:r w:rsidR="3CCB020D" w:rsidRPr="00A209A8">
        <w:rPr>
          <w:rFonts w:asciiTheme="majorBidi" w:hAnsiTheme="majorBidi" w:cstheme="majorBidi"/>
        </w:rPr>
        <w:t xml:space="preserve"> and Kairouan varying across the different programme components, </w:t>
      </w:r>
      <w:r w:rsidRPr="667627FD">
        <w:rPr>
          <w:rFonts w:asciiTheme="majorBidi" w:hAnsiTheme="majorBidi" w:cstheme="majorBidi"/>
        </w:rPr>
        <w:t xml:space="preserve">as the programme built on the recovery and groundwork achieved in 2024 to deliver more sustained and </w:t>
      </w:r>
      <w:r w:rsidR="641A1E1C" w:rsidRPr="667627FD">
        <w:t>stronger institutional anchoring</w:t>
      </w:r>
      <w:r w:rsidRPr="667627FD">
        <w:rPr>
          <w:rFonts w:asciiTheme="majorBidi" w:hAnsiTheme="majorBidi" w:cstheme="majorBidi"/>
        </w:rPr>
        <w:t xml:space="preserve">. Through coordinated and sequenced interventions, JP RWEE translated earlier capacity-building, participatory planning and advocacy into tangible improvements in food security and nutrition, rural women’s economic autonomy, leadership and voice, and gender-responsive policy environments. </w:t>
      </w:r>
    </w:p>
    <w:p w14:paraId="0D4B9050" w14:textId="77777777" w:rsidR="00703DEC" w:rsidRDefault="00703DEC" w:rsidP="667627FD">
      <w:pPr>
        <w:jc w:val="both"/>
        <w:rPr>
          <w:rFonts w:asciiTheme="majorBidi" w:hAnsiTheme="majorBidi" w:cstheme="majorBidi"/>
        </w:rPr>
      </w:pPr>
    </w:p>
    <w:p w14:paraId="4964F165" w14:textId="09C638CE" w:rsidR="000E29DD" w:rsidRDefault="130DE70A" w:rsidP="667627FD">
      <w:pPr>
        <w:jc w:val="both"/>
        <w:rPr>
          <w:rFonts w:asciiTheme="majorBidi" w:hAnsiTheme="majorBidi" w:cstheme="majorBidi"/>
        </w:rPr>
      </w:pPr>
      <w:r w:rsidRPr="667627FD">
        <w:rPr>
          <w:rFonts w:asciiTheme="majorBidi" w:hAnsiTheme="majorBidi" w:cstheme="majorBidi"/>
        </w:rPr>
        <w:lastRenderedPageBreak/>
        <w:t xml:space="preserve">Compared to the previous year, activities increasingly moved beyond awareness and piloting toward sustained practice, institutional anchoring and strengthened market, employment and governance pathways. These combined efforts contributed to reinforcing resilient local food systems, expanding dignified economic opportunities for rural women, strengthening their participation and leadership in households, </w:t>
      </w:r>
      <w:proofErr w:type="spellStart"/>
      <w:r w:rsidRPr="667627FD">
        <w:rPr>
          <w:rFonts w:asciiTheme="majorBidi" w:hAnsiTheme="majorBidi" w:cstheme="majorBidi"/>
        </w:rPr>
        <w:t>organisations</w:t>
      </w:r>
      <w:proofErr w:type="spellEnd"/>
      <w:r w:rsidRPr="667627FD">
        <w:rPr>
          <w:rFonts w:asciiTheme="majorBidi" w:hAnsiTheme="majorBidi" w:cstheme="majorBidi"/>
        </w:rPr>
        <w:t xml:space="preserve"> and communities, and embedding gender equality commitments within policy and institutional frameworks. </w:t>
      </w:r>
    </w:p>
    <w:p w14:paraId="0F4CAA51" w14:textId="77777777" w:rsidR="000E29DD" w:rsidRDefault="000E29DD" w:rsidP="667627FD">
      <w:pPr>
        <w:jc w:val="both"/>
        <w:rPr>
          <w:rFonts w:asciiTheme="majorBidi" w:hAnsiTheme="majorBidi" w:cstheme="majorBidi"/>
        </w:rPr>
      </w:pPr>
    </w:p>
    <w:p w14:paraId="2282C885" w14:textId="33814E1B" w:rsidR="00241A66" w:rsidRPr="00A209A8" w:rsidRDefault="72EC69DB" w:rsidP="00241A66">
      <w:pPr>
        <w:jc w:val="both"/>
        <w:rPr>
          <w:rFonts w:asciiTheme="majorBidi" w:hAnsiTheme="majorBidi" w:cstheme="majorBidi"/>
          <w:bCs/>
          <w:lang w:eastAsia="x-none"/>
        </w:rPr>
      </w:pPr>
      <w:r w:rsidRPr="00A209A8">
        <w:rPr>
          <w:rFonts w:asciiTheme="majorBidi" w:hAnsiTheme="majorBidi" w:cstheme="majorBidi"/>
        </w:rPr>
        <w:t>In total, 33 activities were implemented under the JP RWEE 2025 workplan. While 28 activities were originally included in the approved workplan, an additional five activities were undertaken during implementation, as they had initially been expected to be completed in 2024 during the preparation of the 2025 plan.</w:t>
      </w:r>
      <w:r w:rsidR="000E29DD">
        <w:rPr>
          <w:rFonts w:asciiTheme="majorBidi" w:hAnsiTheme="majorBidi" w:cstheme="majorBidi"/>
        </w:rPr>
        <w:t xml:space="preserve"> </w:t>
      </w:r>
      <w:r w:rsidR="00241A66" w:rsidRPr="00A209A8">
        <w:rPr>
          <w:rFonts w:asciiTheme="majorBidi" w:hAnsiTheme="majorBidi" w:cstheme="majorBidi"/>
          <w:bCs/>
          <w:lang w:eastAsia="x-none"/>
        </w:rPr>
        <w:t>Out of these 33 activities, 22 have been completed, 9 are carried over to the following implementation period, 1 activity has been scaled up, and 1 activity has been discontinued.</w:t>
      </w:r>
    </w:p>
    <w:p w14:paraId="1497F5F9" w14:textId="0E5355B6" w:rsidR="00AC3307" w:rsidRDefault="00AC3307" w:rsidP="00241A66">
      <w:pPr>
        <w:jc w:val="both"/>
        <w:rPr>
          <w:rFonts w:asciiTheme="majorBidi" w:hAnsiTheme="majorBidi" w:cstheme="majorBidi"/>
          <w:bCs/>
          <w:lang w:eastAsia="x-none"/>
        </w:rPr>
      </w:pPr>
    </w:p>
    <w:p w14:paraId="40A38D6E" w14:textId="5D7581D6" w:rsidR="00214F3A" w:rsidRPr="007F723E" w:rsidRDefault="00214F3A" w:rsidP="00241A66">
      <w:pPr>
        <w:jc w:val="both"/>
        <w:rPr>
          <w:rFonts w:asciiTheme="majorBidi" w:hAnsiTheme="majorBidi" w:cstheme="majorBidi"/>
          <w:bCs/>
          <w:lang w:eastAsia="x-none"/>
        </w:rPr>
      </w:pPr>
      <w:r w:rsidRPr="00A209A8">
        <w:rPr>
          <w:rFonts w:asciiTheme="majorBidi" w:hAnsiTheme="majorBidi" w:cstheme="majorBidi"/>
        </w:rPr>
        <w:t xml:space="preserve">The following sections present the results achieved in 2025 in greater detail, </w:t>
      </w:r>
      <w:proofErr w:type="spellStart"/>
      <w:r w:rsidRPr="00A209A8">
        <w:rPr>
          <w:rFonts w:asciiTheme="majorBidi" w:hAnsiTheme="majorBidi" w:cstheme="majorBidi"/>
        </w:rPr>
        <w:t>organised</w:t>
      </w:r>
      <w:proofErr w:type="spellEnd"/>
      <w:r w:rsidRPr="00A209A8">
        <w:rPr>
          <w:rFonts w:asciiTheme="majorBidi" w:hAnsiTheme="majorBidi" w:cstheme="majorBidi"/>
        </w:rPr>
        <w:t xml:space="preserve"> by outcome and output areas.</w:t>
      </w:r>
    </w:p>
    <w:p w14:paraId="24C4048F" w14:textId="5561B98D" w:rsidR="00AC3307" w:rsidRPr="007F723E" w:rsidRDefault="00AC3307" w:rsidP="00AC3307">
      <w:pPr>
        <w:jc w:val="both"/>
        <w:rPr>
          <w:rFonts w:asciiTheme="majorBidi" w:hAnsiTheme="majorBidi" w:cstheme="majorBidi"/>
          <w:bCs/>
          <w:lang w:eastAsia="x-none"/>
        </w:rPr>
      </w:pPr>
    </w:p>
    <w:tbl>
      <w:tblPr>
        <w:tblpPr w:leftFromText="180" w:rightFromText="180" w:vertAnchor="text" w:horzAnchor="margin" w:tblpXSpec="right" w:tblpY="18"/>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FD7511" w:rsidRPr="00367EAD" w14:paraId="440C4B30" w14:textId="77777777" w:rsidTr="00FD7511">
        <w:trPr>
          <w:trHeight w:val="258"/>
        </w:trPr>
        <w:tc>
          <w:tcPr>
            <w:tcW w:w="1528" w:type="dxa"/>
            <w:hideMark/>
          </w:tcPr>
          <w:p w14:paraId="4283FF68" w14:textId="77777777" w:rsidR="00FD7511" w:rsidRPr="00494DE0" w:rsidRDefault="00FD7511" w:rsidP="00FD7511">
            <w:pPr>
              <w:ind w:left="71"/>
              <w:jc w:val="both"/>
              <w:rPr>
                <w:noProof/>
                <w:lang w:val="en-GB" w:eastAsia="x-none"/>
              </w:rPr>
            </w:pPr>
            <w:r w:rsidRPr="00494DE0">
              <w:rPr>
                <w:sz w:val="22"/>
                <w:szCs w:val="22"/>
                <w:lang w:val="en-GB" w:eastAsia="x-none"/>
              </w:rPr>
              <w:t>Participants</w:t>
            </w:r>
          </w:p>
        </w:tc>
        <w:tc>
          <w:tcPr>
            <w:tcW w:w="1528" w:type="dxa"/>
            <w:hideMark/>
          </w:tcPr>
          <w:p w14:paraId="5CEA1D42" w14:textId="77777777" w:rsidR="00FD7511" w:rsidRPr="00494DE0" w:rsidRDefault="00FD7511" w:rsidP="00FD7511">
            <w:pPr>
              <w:ind w:left="71"/>
              <w:jc w:val="both"/>
              <w:rPr>
                <w:noProof/>
                <w:lang w:val="en-GB" w:eastAsia="x-none"/>
              </w:rPr>
            </w:pPr>
            <w:r w:rsidRPr="00494DE0">
              <w:rPr>
                <w:sz w:val="22"/>
                <w:szCs w:val="22"/>
                <w:lang w:val="en-GB" w:eastAsia="x-none"/>
              </w:rPr>
              <w:t>Target</w:t>
            </w:r>
          </w:p>
        </w:tc>
        <w:tc>
          <w:tcPr>
            <w:tcW w:w="1528" w:type="dxa"/>
            <w:hideMark/>
          </w:tcPr>
          <w:p w14:paraId="1C715D12" w14:textId="77777777" w:rsidR="00FD7511" w:rsidRPr="00494DE0" w:rsidRDefault="00FD7511" w:rsidP="00FD7511">
            <w:pPr>
              <w:ind w:left="71"/>
              <w:jc w:val="both"/>
              <w:rPr>
                <w:noProof/>
                <w:lang w:val="en-GB" w:eastAsia="x-none"/>
              </w:rPr>
            </w:pPr>
            <w:r w:rsidRPr="00494DE0">
              <w:rPr>
                <w:sz w:val="22"/>
                <w:szCs w:val="22"/>
                <w:lang w:val="en-GB" w:eastAsia="x-none"/>
              </w:rPr>
              <w:t>Reached</w:t>
            </w:r>
          </w:p>
        </w:tc>
      </w:tr>
      <w:tr w:rsidR="00FD7511" w:rsidRPr="00367EAD" w14:paraId="13ED9FB5" w14:textId="77777777" w:rsidTr="00FD7511">
        <w:trPr>
          <w:trHeight w:val="266"/>
        </w:trPr>
        <w:tc>
          <w:tcPr>
            <w:tcW w:w="1528" w:type="dxa"/>
          </w:tcPr>
          <w:p w14:paraId="26AD4D80" w14:textId="77777777" w:rsidR="00FD7511" w:rsidRPr="00494DE0" w:rsidRDefault="00FD7511" w:rsidP="00FD7511">
            <w:pPr>
              <w:ind w:left="71"/>
              <w:jc w:val="both"/>
              <w:rPr>
                <w:noProof/>
                <w:lang w:val="en-GB" w:eastAsia="x-none"/>
              </w:rPr>
            </w:pPr>
            <w:r>
              <w:rPr>
                <w:noProof/>
                <w:sz w:val="22"/>
                <w:szCs w:val="22"/>
              </w:rPr>
              <w:drawing>
                <wp:inline distT="0" distB="0" distL="0" distR="0" wp14:anchorId="18BB8C53" wp14:editId="6E02FC07">
                  <wp:extent cx="179148" cy="179148"/>
                  <wp:effectExtent l="0" t="0" r="0" b="0"/>
                  <wp:docPr id="1923638494"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6182F1E7" w14:textId="77777777" w:rsidR="00FD7511" w:rsidRPr="00494DE0" w:rsidRDefault="00FD7511" w:rsidP="00FD7511">
            <w:pPr>
              <w:ind w:left="71"/>
              <w:jc w:val="both"/>
              <w:rPr>
                <w:noProof/>
                <w:lang w:val="en-GB" w:eastAsia="x-none"/>
              </w:rPr>
            </w:pPr>
            <w:r>
              <w:rPr>
                <w:sz w:val="22"/>
                <w:szCs w:val="22"/>
                <w:lang w:val="en-GB" w:eastAsia="x-none"/>
              </w:rPr>
              <w:t>1,100</w:t>
            </w:r>
          </w:p>
        </w:tc>
        <w:tc>
          <w:tcPr>
            <w:tcW w:w="1528" w:type="dxa"/>
            <w:shd w:val="clear" w:color="auto" w:fill="E2EFD9" w:themeFill="accent6" w:themeFillTint="33"/>
            <w:hideMark/>
          </w:tcPr>
          <w:p w14:paraId="778712EA" w14:textId="548555AF" w:rsidR="00FD7511" w:rsidRPr="00494DE0" w:rsidRDefault="003042A4" w:rsidP="00FD7511">
            <w:pPr>
              <w:ind w:left="71"/>
              <w:jc w:val="both"/>
              <w:rPr>
                <w:noProof/>
                <w:lang w:val="en-GB" w:eastAsia="x-none"/>
              </w:rPr>
            </w:pPr>
            <w:r>
              <w:rPr>
                <w:sz w:val="22"/>
                <w:szCs w:val="22"/>
                <w:lang w:val="en-GB" w:eastAsia="x-none"/>
              </w:rPr>
              <w:t>628</w:t>
            </w:r>
          </w:p>
        </w:tc>
      </w:tr>
      <w:tr w:rsidR="00FD7511" w:rsidRPr="00367EAD" w14:paraId="21818A21" w14:textId="77777777" w:rsidTr="00D0674E">
        <w:trPr>
          <w:trHeight w:val="258"/>
        </w:trPr>
        <w:tc>
          <w:tcPr>
            <w:tcW w:w="1528" w:type="dxa"/>
          </w:tcPr>
          <w:p w14:paraId="1E14B09B" w14:textId="77777777" w:rsidR="00FD7511" w:rsidRPr="00494DE0" w:rsidRDefault="00FD7511" w:rsidP="00FD7511">
            <w:pPr>
              <w:ind w:left="71"/>
              <w:jc w:val="both"/>
              <w:rPr>
                <w:noProof/>
                <w:lang w:val="en-GB" w:eastAsia="x-none"/>
              </w:rPr>
            </w:pPr>
            <w:r>
              <w:rPr>
                <w:noProof/>
                <w:sz w:val="22"/>
                <w:szCs w:val="22"/>
              </w:rPr>
              <w:drawing>
                <wp:inline distT="0" distB="0" distL="0" distR="0" wp14:anchorId="038B9B5F" wp14:editId="1DD444AF">
                  <wp:extent cx="167951" cy="167951"/>
                  <wp:effectExtent l="0" t="0" r="0" b="3810"/>
                  <wp:docPr id="26232392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1AC7F996" w14:textId="73089F87" w:rsidR="00FD7511" w:rsidRPr="00494DE0" w:rsidRDefault="00FD7511" w:rsidP="00FD7511">
            <w:pPr>
              <w:ind w:left="71"/>
              <w:jc w:val="both"/>
              <w:rPr>
                <w:noProof/>
                <w:lang w:val="en-GB" w:eastAsia="x-none"/>
              </w:rPr>
            </w:pPr>
          </w:p>
        </w:tc>
        <w:tc>
          <w:tcPr>
            <w:tcW w:w="1528" w:type="dxa"/>
            <w:hideMark/>
          </w:tcPr>
          <w:p w14:paraId="04BEA9B7" w14:textId="0A2E2205" w:rsidR="00FD7511" w:rsidRPr="00494DE0" w:rsidRDefault="00A13316" w:rsidP="00FD7511">
            <w:pPr>
              <w:ind w:left="71"/>
              <w:jc w:val="both"/>
              <w:rPr>
                <w:noProof/>
                <w:lang w:val="en-GB" w:eastAsia="x-none"/>
              </w:rPr>
            </w:pPr>
            <w:r>
              <w:rPr>
                <w:sz w:val="22"/>
                <w:szCs w:val="22"/>
                <w:lang w:val="en-GB" w:eastAsia="x-none"/>
              </w:rPr>
              <w:t>339</w:t>
            </w:r>
          </w:p>
        </w:tc>
      </w:tr>
      <w:tr w:rsidR="00FD7511" w:rsidRPr="00494DE0" w14:paraId="720A85CA" w14:textId="77777777" w:rsidTr="00D0674E">
        <w:trPr>
          <w:trHeight w:val="266"/>
        </w:trPr>
        <w:tc>
          <w:tcPr>
            <w:tcW w:w="1528" w:type="dxa"/>
          </w:tcPr>
          <w:p w14:paraId="019CD3C2" w14:textId="77777777" w:rsidR="00FD7511" w:rsidRPr="00494DE0" w:rsidRDefault="00FD7511" w:rsidP="00FD7511">
            <w:pPr>
              <w:ind w:left="71"/>
              <w:jc w:val="both"/>
              <w:rPr>
                <w:noProof/>
                <w:lang w:val="en-GB" w:eastAsia="x-none"/>
              </w:rPr>
            </w:pPr>
            <w:r>
              <w:rPr>
                <w:noProof/>
                <w:sz w:val="22"/>
                <w:szCs w:val="22"/>
              </w:rPr>
              <w:drawing>
                <wp:inline distT="0" distB="0" distL="0" distR="0" wp14:anchorId="735BB7C0" wp14:editId="20A53A36">
                  <wp:extent cx="167640" cy="167640"/>
                  <wp:effectExtent l="0" t="0" r="0" b="3810"/>
                  <wp:docPr id="737292545"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78745CB1" w14:textId="2CDCFABA" w:rsidR="00FD7511" w:rsidRPr="00494DE0" w:rsidRDefault="00FD7511" w:rsidP="00FD7511">
            <w:pPr>
              <w:ind w:left="71"/>
              <w:jc w:val="both"/>
              <w:rPr>
                <w:noProof/>
                <w:lang w:val="en-GB" w:eastAsia="x-none"/>
              </w:rPr>
            </w:pPr>
          </w:p>
        </w:tc>
        <w:tc>
          <w:tcPr>
            <w:tcW w:w="1528" w:type="dxa"/>
            <w:hideMark/>
          </w:tcPr>
          <w:p w14:paraId="2314DA61" w14:textId="35575946" w:rsidR="00FD7511" w:rsidRPr="00494DE0" w:rsidRDefault="00A13316" w:rsidP="00FD7511">
            <w:pPr>
              <w:ind w:left="71"/>
              <w:jc w:val="both"/>
              <w:rPr>
                <w:noProof/>
                <w:lang w:val="en-GB" w:eastAsia="x-none"/>
              </w:rPr>
            </w:pPr>
            <w:r>
              <w:rPr>
                <w:sz w:val="22"/>
                <w:szCs w:val="22"/>
                <w:lang w:val="en-GB" w:eastAsia="x-none"/>
              </w:rPr>
              <w:t>289</w:t>
            </w:r>
          </w:p>
        </w:tc>
      </w:tr>
    </w:tbl>
    <w:p w14:paraId="69F48979" w14:textId="1D6169D9" w:rsidR="009E6316" w:rsidRPr="004047B6" w:rsidRDefault="00AC3307" w:rsidP="00DD4BD5">
      <w:pPr>
        <w:jc w:val="both"/>
        <w:rPr>
          <w:i/>
          <w:iCs/>
          <w:color w:val="C45911" w:themeColor="accent2" w:themeShade="BF"/>
          <w:sz w:val="22"/>
          <w:szCs w:val="22"/>
          <w:bdr w:val="none" w:sz="0" w:space="0" w:color="auto" w:frame="1"/>
          <w:lang w:val="en-GB"/>
        </w:rPr>
      </w:pPr>
      <w:r w:rsidRPr="004047B6">
        <w:rPr>
          <w:rFonts w:asciiTheme="majorBidi" w:hAnsiTheme="majorBidi" w:cstheme="majorBidi"/>
          <w:b/>
          <w:bCs/>
          <w:noProof/>
          <w:color w:val="C45911" w:themeColor="accent2" w:themeShade="BF"/>
          <w:lang w:eastAsia="x-none"/>
        </w:rPr>
        <w:t>Outcome 1</w:t>
      </w:r>
      <w:r w:rsidR="00AF2C3F" w:rsidRPr="004047B6">
        <w:rPr>
          <w:rFonts w:asciiTheme="majorBidi" w:hAnsiTheme="majorBidi" w:cstheme="majorBidi"/>
          <w:b/>
          <w:bCs/>
          <w:noProof/>
          <w:color w:val="C45911" w:themeColor="accent2" w:themeShade="BF"/>
          <w:lang w:eastAsia="x-none"/>
        </w:rPr>
        <w:t xml:space="preserve">: </w:t>
      </w:r>
      <w:r w:rsidRPr="004047B6">
        <w:rPr>
          <w:rFonts w:asciiTheme="majorBidi" w:hAnsiTheme="majorBidi" w:cstheme="majorBidi"/>
          <w:b/>
          <w:bCs/>
          <w:noProof/>
          <w:color w:val="C45911" w:themeColor="accent2" w:themeShade="BF"/>
          <w:lang w:eastAsia="x-none"/>
        </w:rPr>
        <w:t>Improved food security and nutrition for rural women and their households that contribute to equitable and sustainable food systems</w:t>
      </w:r>
      <w:r w:rsidR="00DD4BD5" w:rsidRPr="004047B6">
        <w:rPr>
          <w:i/>
          <w:iCs/>
          <w:color w:val="C45911" w:themeColor="accent2" w:themeShade="BF"/>
          <w:sz w:val="22"/>
          <w:szCs w:val="22"/>
          <w:bdr w:val="none" w:sz="0" w:space="0" w:color="auto" w:frame="1"/>
          <w:lang w:val="en-GB"/>
        </w:rPr>
        <w:t xml:space="preserve"> </w:t>
      </w:r>
    </w:p>
    <w:p w14:paraId="303FA1CA" w14:textId="77777777" w:rsidR="004047B6" w:rsidRDefault="004047B6" w:rsidP="00DD4BD5">
      <w:pPr>
        <w:jc w:val="both"/>
        <w:rPr>
          <w:i/>
          <w:iCs/>
          <w:color w:val="000000"/>
          <w:sz w:val="22"/>
          <w:szCs w:val="22"/>
          <w:bdr w:val="none" w:sz="0" w:space="0" w:color="auto" w:frame="1"/>
          <w:lang w:val="en-GB"/>
        </w:rPr>
      </w:pPr>
    </w:p>
    <w:p w14:paraId="00CB5AB3" w14:textId="77777777" w:rsidR="00AF2C3F" w:rsidRPr="007F723E" w:rsidRDefault="00AF2C3F" w:rsidP="00DD4BD5">
      <w:pPr>
        <w:jc w:val="both"/>
        <w:rPr>
          <w:i/>
          <w:iCs/>
          <w:color w:val="000000"/>
          <w:sz w:val="22"/>
          <w:szCs w:val="22"/>
          <w:bdr w:val="none" w:sz="0" w:space="0" w:color="auto" w:frame="1"/>
          <w:lang w:val="en-GB"/>
        </w:rPr>
      </w:pPr>
    </w:p>
    <w:p w14:paraId="5BFA4EC2" w14:textId="5EAE2089" w:rsidR="00DD4BD5" w:rsidRPr="007F723E" w:rsidRDefault="31AEF6ED" w:rsidP="667627FD">
      <w:pPr>
        <w:spacing w:after="160" w:line="278" w:lineRule="auto"/>
        <w:jc w:val="both"/>
        <w:rPr>
          <w:rFonts w:asciiTheme="majorBidi" w:hAnsiTheme="majorBidi" w:cstheme="majorBidi"/>
        </w:rPr>
      </w:pPr>
      <w:r w:rsidRPr="667627FD">
        <w:rPr>
          <w:rFonts w:asciiTheme="majorBidi" w:hAnsiTheme="majorBidi" w:cstheme="majorBidi"/>
        </w:rPr>
        <w:t xml:space="preserve">In 2025, JP RWEE consolidated and accelerated progress toward improved food security and nutrition for rural women and their households, marking a clear shift from preparatory support to sustained results. Compared to 2024, when implementation was constrained by procurement delays and several interventions remained at early stages, the programme reached </w:t>
      </w:r>
      <w:r w:rsidR="40A4EF09" w:rsidRPr="667627FD">
        <w:rPr>
          <w:rFonts w:asciiTheme="majorBidi" w:hAnsiTheme="majorBidi" w:cstheme="majorBidi"/>
        </w:rPr>
        <w:t xml:space="preserve">its </w:t>
      </w:r>
      <w:r w:rsidRPr="667627FD">
        <w:rPr>
          <w:rFonts w:asciiTheme="majorBidi" w:hAnsiTheme="majorBidi" w:cstheme="majorBidi"/>
        </w:rPr>
        <w:t xml:space="preserve">full </w:t>
      </w:r>
      <w:proofErr w:type="spellStart"/>
      <w:r w:rsidRPr="667627FD">
        <w:rPr>
          <w:rFonts w:asciiTheme="majorBidi" w:hAnsiTheme="majorBidi" w:cstheme="majorBidi"/>
        </w:rPr>
        <w:t>operationalisation</w:t>
      </w:r>
      <w:proofErr w:type="spellEnd"/>
      <w:r w:rsidRPr="667627FD">
        <w:rPr>
          <w:rFonts w:asciiTheme="majorBidi" w:hAnsiTheme="majorBidi" w:cstheme="majorBidi"/>
        </w:rPr>
        <w:t xml:space="preserve">. As a result of combined investments in climate-resilient production, post-harvest management and nutrition-sensitive practices, women’s productive capacity and food access improved significantly. This progress is reflected in a </w:t>
      </w:r>
      <w:r w:rsidRPr="667627FD">
        <w:rPr>
          <w:rFonts w:asciiTheme="majorBidi" w:eastAsiaTheme="majorEastAsia" w:hAnsiTheme="majorBidi" w:cstheme="majorBidi"/>
        </w:rPr>
        <w:t>35.5% increase in the production of nutritious crops (</w:t>
      </w:r>
      <w:r w:rsidR="6E037F47" w:rsidRPr="667627FD">
        <w:rPr>
          <w:rFonts w:asciiTheme="majorBidi" w:eastAsiaTheme="majorEastAsia" w:hAnsiTheme="majorBidi" w:cstheme="majorBidi"/>
        </w:rPr>
        <w:t>Average</w:t>
      </w:r>
      <w:r w:rsidR="6E037F47" w:rsidRPr="00AF2C3F">
        <w:rPr>
          <w:rFonts w:asciiTheme="majorBidi" w:eastAsiaTheme="majorEastAsia" w:hAnsiTheme="majorBidi" w:cstheme="majorBidi"/>
        </w:rPr>
        <w:t xml:space="preserve">: </w:t>
      </w:r>
      <w:r w:rsidR="6E037F47" w:rsidRPr="00AF2C3F">
        <w:t>Broad Bean / Tomato / Chili Pepper</w:t>
      </w:r>
      <w:r w:rsidR="6E037F47" w:rsidRPr="00AF2C3F">
        <w:rPr>
          <w:rFonts w:asciiTheme="majorBidi" w:eastAsiaTheme="majorEastAsia" w:hAnsiTheme="majorBidi" w:cstheme="majorBidi"/>
        </w:rPr>
        <w:t>-</w:t>
      </w:r>
      <w:r w:rsidR="6E037F47" w:rsidRPr="667627FD">
        <w:rPr>
          <w:rFonts w:asciiTheme="majorBidi" w:eastAsiaTheme="majorEastAsia" w:hAnsiTheme="majorBidi" w:cstheme="majorBidi"/>
        </w:rPr>
        <w:t xml:space="preserve"> </w:t>
      </w:r>
      <w:r w:rsidRPr="667627FD">
        <w:rPr>
          <w:rFonts w:asciiTheme="majorBidi" w:eastAsiaTheme="majorEastAsia" w:hAnsiTheme="majorBidi" w:cstheme="majorBidi"/>
        </w:rPr>
        <w:t>kg/ha)</w:t>
      </w:r>
      <w:r w:rsidRPr="667627FD">
        <w:rPr>
          <w:rFonts w:asciiTheme="majorBidi" w:hAnsiTheme="majorBidi" w:cstheme="majorBidi"/>
        </w:rPr>
        <w:t xml:space="preserve"> and a </w:t>
      </w:r>
      <w:r w:rsidRPr="667627FD">
        <w:rPr>
          <w:rFonts w:asciiTheme="majorBidi" w:eastAsiaTheme="majorEastAsia" w:hAnsiTheme="majorBidi" w:cstheme="majorBidi"/>
        </w:rPr>
        <w:t>reduction in the proportion of households spending 65% or more of their monthly budget on food</w:t>
      </w:r>
      <w:r w:rsidRPr="667627FD">
        <w:rPr>
          <w:rFonts w:asciiTheme="majorBidi" w:hAnsiTheme="majorBidi" w:cstheme="majorBidi"/>
        </w:rPr>
        <w:t>, indicating improved food availability and reduced economic vulnerability.</w:t>
      </w:r>
    </w:p>
    <w:p w14:paraId="2CAC6130" w14:textId="77777777" w:rsidR="00DD4BD5" w:rsidRPr="007F723E" w:rsidRDefault="00DD4BD5" w:rsidP="00DD4BD5">
      <w:pPr>
        <w:spacing w:after="160" w:line="278" w:lineRule="auto"/>
        <w:jc w:val="both"/>
        <w:rPr>
          <w:rFonts w:asciiTheme="majorBidi" w:hAnsiTheme="majorBidi" w:cstheme="majorBidi"/>
        </w:rPr>
      </w:pPr>
      <w:r w:rsidRPr="007F723E">
        <w:rPr>
          <w:rFonts w:asciiTheme="majorBidi" w:hAnsiTheme="majorBidi" w:cstheme="majorBidi"/>
        </w:rPr>
        <w:t xml:space="preserve">Progress at outcome level was driven by the </w:t>
      </w:r>
      <w:r w:rsidRPr="007F723E">
        <w:rPr>
          <w:rFonts w:asciiTheme="majorBidi" w:eastAsiaTheme="majorEastAsia" w:hAnsiTheme="majorBidi" w:cstheme="majorBidi"/>
        </w:rPr>
        <w:t>sequenced and complementary contribution</w:t>
      </w:r>
      <w:r w:rsidRPr="007F723E">
        <w:rPr>
          <w:rFonts w:asciiTheme="majorBidi" w:hAnsiTheme="majorBidi" w:cstheme="majorBidi"/>
        </w:rPr>
        <w:t xml:space="preserve"> of access to productive resources, strengthened technical and household-level capacities and institutional anchoring. Women increasingly applied improved cultivation, post-harvest and food handling practices, resulting in more stable yields, diversified production systems and reduced post-harvest losses. These combined effects contributed to improved household food access and stability, strengthening resilience to climate variability and market shocks.</w:t>
      </w:r>
    </w:p>
    <w:p w14:paraId="6C1939D0" w14:textId="3D402A6B" w:rsidR="00DD4BD5" w:rsidRPr="007F723E" w:rsidRDefault="00DD4BD5" w:rsidP="00DD4BD5">
      <w:pPr>
        <w:spacing w:after="160" w:line="278" w:lineRule="auto"/>
        <w:jc w:val="both"/>
        <w:rPr>
          <w:rFonts w:asciiTheme="majorBidi" w:hAnsiTheme="majorBidi" w:cstheme="majorBidi"/>
        </w:rPr>
      </w:pPr>
      <w:proofErr w:type="spellStart"/>
      <w:r w:rsidRPr="007F723E">
        <w:rPr>
          <w:rFonts w:asciiTheme="majorBidi" w:hAnsiTheme="majorBidi" w:cstheme="majorBidi"/>
        </w:rPr>
        <w:t>Institutionalisation</w:t>
      </w:r>
      <w:proofErr w:type="spellEnd"/>
      <w:r w:rsidRPr="007F723E">
        <w:rPr>
          <w:rFonts w:asciiTheme="majorBidi" w:hAnsiTheme="majorBidi" w:cstheme="majorBidi"/>
        </w:rPr>
        <w:t xml:space="preserve"> and sustainability advanced significantly in 2025. Through joint engagement of </w:t>
      </w:r>
      <w:r w:rsidR="001257A0">
        <w:rPr>
          <w:rFonts w:asciiTheme="majorBidi" w:hAnsiTheme="majorBidi" w:cstheme="majorBidi"/>
        </w:rPr>
        <w:t>participants</w:t>
      </w:r>
      <w:r w:rsidRPr="007F723E">
        <w:rPr>
          <w:rFonts w:asciiTheme="majorBidi" w:hAnsiTheme="majorBidi" w:cstheme="majorBidi"/>
        </w:rPr>
        <w:t xml:space="preserve"> and </w:t>
      </w:r>
      <w:r w:rsidRPr="007F723E">
        <w:rPr>
          <w:rFonts w:asciiTheme="majorBidi" w:eastAsiaTheme="majorEastAsia" w:hAnsiTheme="majorBidi" w:cstheme="majorBidi"/>
        </w:rPr>
        <w:t>Regional Commissariats for Agricultural Development (CRDAs)</w:t>
      </w:r>
      <w:r w:rsidRPr="007F723E">
        <w:rPr>
          <w:rFonts w:asciiTheme="majorBidi" w:hAnsiTheme="majorBidi" w:cstheme="majorBidi"/>
        </w:rPr>
        <w:t>, improved production and post-harvest practices were progressively embedded within public extension systems. The development of local field trainers and diversified learning platforms reinforced peer-to-peer knowledge transfer and local ownership, laying the foundations for sustained improvements in nutritious crop production and longer-term reductions in household food expenditure.</w:t>
      </w:r>
    </w:p>
    <w:p w14:paraId="1ECBD66D" w14:textId="55F1238E" w:rsidR="00DD4BD5" w:rsidRPr="007F723E" w:rsidRDefault="77A2ADBB" w:rsidP="5D8B26C6">
      <w:pPr>
        <w:spacing w:after="160" w:line="278" w:lineRule="auto"/>
        <w:jc w:val="both"/>
        <w:rPr>
          <w:rFonts w:asciiTheme="majorBidi" w:hAnsiTheme="majorBidi" w:cstheme="majorBidi"/>
        </w:rPr>
      </w:pPr>
      <w:r w:rsidRPr="5D8B26C6">
        <w:rPr>
          <w:rFonts w:asciiTheme="majorBidi" w:hAnsiTheme="majorBidi" w:cstheme="majorBidi"/>
        </w:rPr>
        <w:lastRenderedPageBreak/>
        <w:t xml:space="preserve">Gender-transformative approaches remained a central driver of change under this outcome. Building on early shifts observed in 2024, interventions in 2025 further strengthened inclusive decision-making, shared responsibility for nutrition and women’s leadership within producer </w:t>
      </w:r>
      <w:proofErr w:type="spellStart"/>
      <w:r w:rsidRPr="5D8B26C6">
        <w:rPr>
          <w:rFonts w:asciiTheme="majorBidi" w:hAnsiTheme="majorBidi" w:cstheme="majorBidi"/>
        </w:rPr>
        <w:t>organisations</w:t>
      </w:r>
      <w:proofErr w:type="spellEnd"/>
      <w:r w:rsidRPr="5D8B26C6">
        <w:rPr>
          <w:rFonts w:asciiTheme="majorBidi" w:hAnsiTheme="majorBidi" w:cstheme="majorBidi"/>
        </w:rPr>
        <w:t xml:space="preserve">. As a result, women reported greater control over productive assets, improved negotiation within households and sustained adoption of improved dietary practices. These social and </w:t>
      </w:r>
      <w:proofErr w:type="spellStart"/>
      <w:r w:rsidRPr="5D8B26C6">
        <w:rPr>
          <w:rFonts w:asciiTheme="majorBidi" w:hAnsiTheme="majorBidi" w:cstheme="majorBidi"/>
        </w:rPr>
        <w:t>behavioural</w:t>
      </w:r>
      <w:proofErr w:type="spellEnd"/>
      <w:r w:rsidRPr="5D8B26C6">
        <w:rPr>
          <w:rFonts w:asciiTheme="majorBidi" w:hAnsiTheme="majorBidi" w:cstheme="majorBidi"/>
        </w:rPr>
        <w:t xml:space="preserve"> changes and </w:t>
      </w:r>
      <w:proofErr w:type="gramStart"/>
      <w:r w:rsidRPr="5D8B26C6">
        <w:rPr>
          <w:rFonts w:asciiTheme="majorBidi" w:hAnsiTheme="majorBidi" w:cstheme="majorBidi"/>
        </w:rPr>
        <w:t>reduced</w:t>
      </w:r>
      <w:proofErr w:type="gramEnd"/>
      <w:r w:rsidRPr="5D8B26C6">
        <w:rPr>
          <w:rFonts w:asciiTheme="majorBidi" w:hAnsiTheme="majorBidi" w:cstheme="majorBidi"/>
        </w:rPr>
        <w:t xml:space="preserve"> food-related financial stress, reinforcing nutrition outcomes beyond production gains alone.</w:t>
      </w:r>
    </w:p>
    <w:p w14:paraId="0CEDE2CD" w14:textId="77777777" w:rsidR="00DD4BD5" w:rsidRPr="007F723E" w:rsidRDefault="00DD4BD5" w:rsidP="00DD4BD5">
      <w:pPr>
        <w:spacing w:after="160" w:line="278" w:lineRule="auto"/>
        <w:jc w:val="both"/>
        <w:rPr>
          <w:rFonts w:asciiTheme="majorBidi" w:hAnsiTheme="majorBidi" w:cstheme="majorBidi"/>
        </w:rPr>
      </w:pPr>
      <w:r w:rsidRPr="007F723E">
        <w:rPr>
          <w:rFonts w:asciiTheme="majorBidi" w:hAnsiTheme="majorBidi" w:cstheme="majorBidi"/>
        </w:rPr>
        <w:t xml:space="preserve">Under Output 1.1, JP RWEE supported the transition from participatory </w:t>
      </w:r>
      <w:proofErr w:type="spellStart"/>
      <w:r w:rsidRPr="007F723E">
        <w:rPr>
          <w:rFonts w:asciiTheme="majorBidi" w:hAnsiTheme="majorBidi" w:cstheme="majorBidi"/>
        </w:rPr>
        <w:t>prioritisation</w:t>
      </w:r>
      <w:proofErr w:type="spellEnd"/>
      <w:r w:rsidRPr="007F723E">
        <w:rPr>
          <w:rFonts w:asciiTheme="majorBidi" w:hAnsiTheme="majorBidi" w:cstheme="majorBidi"/>
        </w:rPr>
        <w:t xml:space="preserve"> and preparatory support toward the </w:t>
      </w:r>
      <w:r w:rsidRPr="007F723E">
        <w:rPr>
          <w:rFonts w:asciiTheme="majorBidi" w:eastAsiaTheme="majorEastAsia" w:hAnsiTheme="majorBidi" w:cstheme="majorBidi"/>
        </w:rPr>
        <w:t>effective and sustained use</w:t>
      </w:r>
      <w:r w:rsidRPr="007F723E">
        <w:rPr>
          <w:rFonts w:asciiTheme="majorBidi" w:hAnsiTheme="majorBidi" w:cstheme="majorBidi"/>
        </w:rPr>
        <w:t xml:space="preserve"> of climate-smart productive resources by rural women. Building on the community-based participatory planning approach (CBPP), women moved from initial access to inputs and equipment toward routine application across production cycles. Climate-resilient seeds, improved land preparation techniques and </w:t>
      </w:r>
      <w:proofErr w:type="spellStart"/>
      <w:r w:rsidRPr="007F723E">
        <w:rPr>
          <w:rFonts w:asciiTheme="majorBidi" w:hAnsiTheme="majorBidi" w:cstheme="majorBidi"/>
        </w:rPr>
        <w:t>agro</w:t>
      </w:r>
      <w:proofErr w:type="spellEnd"/>
      <w:r w:rsidRPr="007F723E">
        <w:rPr>
          <w:rFonts w:asciiTheme="majorBidi" w:hAnsiTheme="majorBidi" w:cstheme="majorBidi"/>
        </w:rPr>
        <w:t xml:space="preserve">-processing assets were applied more systematically, </w:t>
      </w:r>
      <w:proofErr w:type="spellStart"/>
      <w:r w:rsidRPr="007F723E">
        <w:rPr>
          <w:rFonts w:asciiTheme="majorBidi" w:hAnsiTheme="majorBidi" w:cstheme="majorBidi"/>
        </w:rPr>
        <w:t>stabilising</w:t>
      </w:r>
      <w:proofErr w:type="spellEnd"/>
      <w:r w:rsidRPr="007F723E">
        <w:rPr>
          <w:rFonts w:asciiTheme="majorBidi" w:hAnsiTheme="majorBidi" w:cstheme="majorBidi"/>
        </w:rPr>
        <w:t xml:space="preserve"> yields and reducing exposure to seasonal and climate-related shocks.</w:t>
      </w:r>
    </w:p>
    <w:p w14:paraId="1D2285BA" w14:textId="77777777" w:rsidR="00DD4BD5" w:rsidRPr="00E1120D" w:rsidRDefault="00DD4BD5" w:rsidP="00DD4BD5">
      <w:pPr>
        <w:spacing w:after="160" w:line="278" w:lineRule="auto"/>
        <w:jc w:val="both"/>
        <w:rPr>
          <w:rFonts w:asciiTheme="majorBidi" w:hAnsiTheme="majorBidi" w:cstheme="majorBidi"/>
        </w:rPr>
      </w:pPr>
      <w:r w:rsidRPr="007F723E">
        <w:rPr>
          <w:rFonts w:asciiTheme="majorBidi" w:hAnsiTheme="majorBidi" w:cstheme="majorBidi"/>
        </w:rPr>
        <w:t xml:space="preserve">By 2025, women’s </w:t>
      </w:r>
      <w:r w:rsidRPr="007F723E">
        <w:rPr>
          <w:rFonts w:asciiTheme="majorBidi" w:eastAsiaTheme="majorEastAsia" w:hAnsiTheme="majorBidi" w:cstheme="majorBidi"/>
        </w:rPr>
        <w:t>effective access to climate-smart inputs, assets and natural resources increased by 38.5%</w:t>
      </w:r>
      <w:r w:rsidRPr="007F723E">
        <w:rPr>
          <w:rFonts w:asciiTheme="majorBidi" w:hAnsiTheme="majorBidi" w:cstheme="majorBidi"/>
        </w:rPr>
        <w:t>, significantly surpassing the initial target of 10%. This expansion in effective access strengthened production stability, improved food availability and enabled modest surplus generation, directly contributing to outcome-level gains in food security and household resilience.</w:t>
      </w:r>
    </w:p>
    <w:p w14:paraId="5070ED56" w14:textId="77777777"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In parallel, value addition pathways initiated in earlier phases reached greater maturity. Improved plant </w:t>
      </w:r>
      <w:proofErr w:type="spellStart"/>
      <w:r w:rsidRPr="00E1120D">
        <w:rPr>
          <w:rFonts w:asciiTheme="majorBidi" w:hAnsiTheme="majorBidi" w:cstheme="majorBidi"/>
        </w:rPr>
        <w:t>valorisation</w:t>
      </w:r>
      <w:proofErr w:type="spellEnd"/>
      <w:r w:rsidRPr="00E1120D">
        <w:rPr>
          <w:rFonts w:asciiTheme="majorBidi" w:hAnsiTheme="majorBidi" w:cstheme="majorBidi"/>
        </w:rPr>
        <w:t xml:space="preserve">, cereal-based transformation and aromatic and medicinal plant processing reduced post-harvest losses, extended product shelf life and strengthened women’s contribution to local food systems. Shifts in collective asset governance further reinforced women’s autonomy in production and income-related decisions, consolidating their legitimacy as economic actors within both household and </w:t>
      </w:r>
      <w:proofErr w:type="spellStart"/>
      <w:r w:rsidRPr="00E1120D">
        <w:rPr>
          <w:rFonts w:asciiTheme="majorBidi" w:hAnsiTheme="majorBidi" w:cstheme="majorBidi"/>
        </w:rPr>
        <w:t>organisational</w:t>
      </w:r>
      <w:proofErr w:type="spellEnd"/>
      <w:r w:rsidRPr="00E1120D">
        <w:rPr>
          <w:rFonts w:asciiTheme="majorBidi" w:hAnsiTheme="majorBidi" w:cstheme="majorBidi"/>
        </w:rPr>
        <w:t xml:space="preserve"> structures.</w:t>
      </w:r>
    </w:p>
    <w:p w14:paraId="174DE1FF" w14:textId="77777777"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Output 1.2 reinforced Outcome 1 by consolidating </w:t>
      </w:r>
      <w:proofErr w:type="spellStart"/>
      <w:r w:rsidRPr="00E1120D">
        <w:rPr>
          <w:rFonts w:asciiTheme="majorBidi" w:hAnsiTheme="majorBidi" w:cstheme="majorBidi"/>
        </w:rPr>
        <w:t>behavioural</w:t>
      </w:r>
      <w:proofErr w:type="spellEnd"/>
      <w:r w:rsidRPr="00E1120D">
        <w:rPr>
          <w:rFonts w:asciiTheme="majorBidi" w:hAnsiTheme="majorBidi" w:cstheme="majorBidi"/>
        </w:rPr>
        <w:t xml:space="preserve">, technical and relational transformations related to food production, preservation and consumption. In 2025, women moved beyond awareness toward </w:t>
      </w:r>
      <w:r w:rsidRPr="00E1120D">
        <w:rPr>
          <w:rFonts w:asciiTheme="majorBidi" w:eastAsiaTheme="majorEastAsia" w:hAnsiTheme="majorBidi" w:cstheme="majorBidi"/>
        </w:rPr>
        <w:t>consistent and context-adapted application</w:t>
      </w:r>
      <w:r w:rsidRPr="00E1120D">
        <w:rPr>
          <w:rFonts w:asciiTheme="majorBidi" w:hAnsiTheme="majorBidi" w:cstheme="majorBidi"/>
        </w:rPr>
        <w:t xml:space="preserve"> of climate-smart farming, post-harvest handling and food preparation practices. Improved storage, drying and transformation techniques reduced spoilage and smoothed seasonal food availability, strengthening household food reserves.</w:t>
      </w:r>
    </w:p>
    <w:p w14:paraId="21E3C0BD" w14:textId="7B9B18B8"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These technical gains were reinforced by sustained social norm</w:t>
      </w:r>
      <w:r w:rsidR="00EC27E4">
        <w:rPr>
          <w:rFonts w:asciiTheme="majorBidi" w:hAnsiTheme="majorBidi" w:cstheme="majorBidi"/>
        </w:rPr>
        <w:t>s</w:t>
      </w:r>
      <w:r w:rsidRPr="00E1120D">
        <w:rPr>
          <w:rFonts w:asciiTheme="majorBidi" w:hAnsiTheme="majorBidi" w:cstheme="majorBidi"/>
        </w:rPr>
        <w:t xml:space="preserve"> </w:t>
      </w:r>
      <w:r>
        <w:rPr>
          <w:rFonts w:asciiTheme="majorBidi" w:hAnsiTheme="majorBidi" w:cstheme="majorBidi"/>
        </w:rPr>
        <w:t>shifts</w:t>
      </w:r>
      <w:r w:rsidRPr="00E1120D">
        <w:rPr>
          <w:rFonts w:asciiTheme="majorBidi" w:hAnsiTheme="majorBidi" w:cstheme="majorBidi"/>
        </w:rPr>
        <w:t xml:space="preserve"> at household level. Building on life skills and gender equality training delivered in earlier phases, women reported greater confidence in asserting their needs and negotiating domestic responsibilities. Improved household dialogue and more balanced task-sharing supported joint decision-making around food production, storage and consumption, enhancing the durability of nutrition gains.</w:t>
      </w:r>
    </w:p>
    <w:p w14:paraId="3965E8FA" w14:textId="77777777" w:rsidR="00DD4BD5"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Nutrition outcomes progressed from awareness to sustained practice. Women increasingly </w:t>
      </w:r>
      <w:proofErr w:type="spellStart"/>
      <w:r w:rsidRPr="00E1120D">
        <w:rPr>
          <w:rFonts w:asciiTheme="majorBidi" w:hAnsiTheme="majorBidi" w:cstheme="majorBidi"/>
        </w:rPr>
        <w:t>prioritised</w:t>
      </w:r>
      <w:proofErr w:type="spellEnd"/>
      <w:r w:rsidRPr="00E1120D">
        <w:rPr>
          <w:rFonts w:asciiTheme="majorBidi" w:hAnsiTheme="majorBidi" w:cstheme="majorBidi"/>
        </w:rPr>
        <w:t xml:space="preserve"> dietary diversity, hygiene and safe food preparation, reinforcing </w:t>
      </w:r>
      <w:proofErr w:type="spellStart"/>
      <w:r w:rsidRPr="00E1120D">
        <w:rPr>
          <w:rFonts w:asciiTheme="majorBidi" w:hAnsiTheme="majorBidi" w:cstheme="majorBidi"/>
        </w:rPr>
        <w:t>behavioural</w:t>
      </w:r>
      <w:proofErr w:type="spellEnd"/>
      <w:r w:rsidRPr="00E1120D">
        <w:rPr>
          <w:rFonts w:asciiTheme="majorBidi" w:hAnsiTheme="majorBidi" w:cstheme="majorBidi"/>
        </w:rPr>
        <w:t xml:space="preserve"> shifts observed in 2024. As a result, households reported reduced food waste, more consistent meal quality and stronger resilience to seasonal food shortages. </w:t>
      </w:r>
    </w:p>
    <w:p w14:paraId="23D4DC51" w14:textId="1436D03F" w:rsidR="003620B1" w:rsidRPr="00E1120D" w:rsidRDefault="003620B1" w:rsidP="00DD4BD5">
      <w:pPr>
        <w:spacing w:after="160" w:line="278" w:lineRule="auto"/>
        <w:jc w:val="both"/>
        <w:rPr>
          <w:rFonts w:asciiTheme="majorBidi" w:hAnsiTheme="majorBidi" w:cstheme="majorBidi"/>
        </w:rPr>
      </w:pPr>
      <w:r w:rsidRPr="003620B1">
        <w:rPr>
          <w:rFonts w:asciiTheme="majorBidi" w:hAnsiTheme="majorBidi" w:cstheme="majorBidi"/>
        </w:rPr>
        <w:t xml:space="preserve">Building on the progress achieved in 2025, the programme will further consolidate gains in food security and nutrition by scaling up access to </w:t>
      </w:r>
      <w:proofErr w:type="spellStart"/>
      <w:r w:rsidRPr="003620B1">
        <w:rPr>
          <w:rFonts w:asciiTheme="majorBidi" w:hAnsiTheme="majorBidi" w:cstheme="majorBidi"/>
        </w:rPr>
        <w:t>agro</w:t>
      </w:r>
      <w:proofErr w:type="spellEnd"/>
      <w:r w:rsidRPr="003620B1">
        <w:rPr>
          <w:rFonts w:asciiTheme="majorBidi" w:hAnsiTheme="majorBidi" w:cstheme="majorBidi"/>
        </w:rPr>
        <w:t xml:space="preserve">-processing assets and strengthening tailored technical support to </w:t>
      </w:r>
      <w:r w:rsidRPr="003620B1">
        <w:rPr>
          <w:rFonts w:asciiTheme="majorBidi" w:hAnsiTheme="majorBidi" w:cstheme="majorBidi"/>
        </w:rPr>
        <w:lastRenderedPageBreak/>
        <w:t xml:space="preserve">women’s groups and cooperatives. In 2026, a more differentiated and OPA-specific approach will be adopted to ensure that support is adapted to local production systems and market opportunities in </w:t>
      </w:r>
      <w:proofErr w:type="spellStart"/>
      <w:r w:rsidRPr="003620B1">
        <w:rPr>
          <w:rFonts w:asciiTheme="majorBidi" w:hAnsiTheme="majorBidi" w:cstheme="majorBidi"/>
        </w:rPr>
        <w:t>Jendouba</w:t>
      </w:r>
      <w:proofErr w:type="spellEnd"/>
      <w:r w:rsidRPr="003620B1">
        <w:rPr>
          <w:rFonts w:asciiTheme="majorBidi" w:hAnsiTheme="majorBidi" w:cstheme="majorBidi"/>
        </w:rPr>
        <w:t xml:space="preserve"> and Kairouan. These efforts will focus on reinforcing the sustainability and effective use of assets, deepening women’s role in resilient and nutrition-sensitive food systems and addressing remaining gaps identified in 2025. Support will be structured to promote continuity of results while embedding local ownership at household, community, and institutional levels.</w:t>
      </w:r>
    </w:p>
    <w:tbl>
      <w:tblPr>
        <w:tblpPr w:leftFromText="180" w:rightFromText="180" w:vertAnchor="text" w:horzAnchor="margin" w:tblpXSpec="right" w:tblpY="73"/>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FD7511" w:rsidRPr="00367EAD" w14:paraId="26398CF3" w14:textId="77777777" w:rsidTr="00FD7511">
        <w:trPr>
          <w:trHeight w:val="258"/>
        </w:trPr>
        <w:tc>
          <w:tcPr>
            <w:tcW w:w="1528" w:type="dxa"/>
            <w:hideMark/>
          </w:tcPr>
          <w:p w14:paraId="00204254" w14:textId="77777777" w:rsidR="00FD7511" w:rsidRPr="00494DE0" w:rsidRDefault="00FD7511" w:rsidP="00FD7511">
            <w:pPr>
              <w:ind w:left="71"/>
              <w:jc w:val="both"/>
              <w:rPr>
                <w:noProof/>
                <w:lang w:val="en-GB" w:eastAsia="x-none"/>
              </w:rPr>
            </w:pPr>
            <w:r w:rsidRPr="00494DE0">
              <w:rPr>
                <w:sz w:val="22"/>
                <w:szCs w:val="22"/>
                <w:lang w:val="en-GB" w:eastAsia="x-none"/>
              </w:rPr>
              <w:t>Participants</w:t>
            </w:r>
          </w:p>
        </w:tc>
        <w:tc>
          <w:tcPr>
            <w:tcW w:w="1528" w:type="dxa"/>
            <w:hideMark/>
          </w:tcPr>
          <w:p w14:paraId="709D5393" w14:textId="77777777" w:rsidR="00FD7511" w:rsidRPr="00494DE0" w:rsidRDefault="00FD7511" w:rsidP="00FD7511">
            <w:pPr>
              <w:ind w:left="71"/>
              <w:jc w:val="both"/>
              <w:rPr>
                <w:noProof/>
                <w:lang w:val="en-GB" w:eastAsia="x-none"/>
              </w:rPr>
            </w:pPr>
            <w:r w:rsidRPr="00494DE0">
              <w:rPr>
                <w:sz w:val="22"/>
                <w:szCs w:val="22"/>
                <w:lang w:val="en-GB" w:eastAsia="x-none"/>
              </w:rPr>
              <w:t>Target</w:t>
            </w:r>
          </w:p>
        </w:tc>
        <w:tc>
          <w:tcPr>
            <w:tcW w:w="1528" w:type="dxa"/>
            <w:hideMark/>
          </w:tcPr>
          <w:p w14:paraId="5E9C1E0C" w14:textId="77777777" w:rsidR="00FD7511" w:rsidRPr="00494DE0" w:rsidRDefault="00FD7511" w:rsidP="00FD7511">
            <w:pPr>
              <w:ind w:left="71"/>
              <w:jc w:val="both"/>
              <w:rPr>
                <w:noProof/>
                <w:lang w:val="en-GB" w:eastAsia="x-none"/>
              </w:rPr>
            </w:pPr>
            <w:r w:rsidRPr="00494DE0">
              <w:rPr>
                <w:sz w:val="22"/>
                <w:szCs w:val="22"/>
                <w:lang w:val="en-GB" w:eastAsia="x-none"/>
              </w:rPr>
              <w:t>Reached</w:t>
            </w:r>
          </w:p>
        </w:tc>
      </w:tr>
      <w:tr w:rsidR="00FD7511" w:rsidRPr="00367EAD" w14:paraId="26E0B307" w14:textId="77777777" w:rsidTr="00FD7511">
        <w:trPr>
          <w:trHeight w:val="266"/>
        </w:trPr>
        <w:tc>
          <w:tcPr>
            <w:tcW w:w="1528" w:type="dxa"/>
          </w:tcPr>
          <w:p w14:paraId="08E110E9" w14:textId="77777777" w:rsidR="00FD7511" w:rsidRPr="00494DE0" w:rsidRDefault="00FD7511" w:rsidP="00FD7511">
            <w:pPr>
              <w:ind w:left="71"/>
              <w:jc w:val="both"/>
              <w:rPr>
                <w:noProof/>
                <w:lang w:val="en-GB" w:eastAsia="x-none"/>
              </w:rPr>
            </w:pPr>
            <w:r>
              <w:rPr>
                <w:noProof/>
                <w:sz w:val="22"/>
                <w:szCs w:val="22"/>
              </w:rPr>
              <w:drawing>
                <wp:inline distT="0" distB="0" distL="0" distR="0" wp14:anchorId="3D2251D6" wp14:editId="68AA4ADE">
                  <wp:extent cx="179148" cy="179148"/>
                  <wp:effectExtent l="0" t="0" r="0" b="0"/>
                  <wp:docPr id="995419603"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3D526AD3" w14:textId="77777777" w:rsidR="00FD7511" w:rsidRPr="00494DE0" w:rsidRDefault="00FD7511" w:rsidP="00FD7511">
            <w:pPr>
              <w:ind w:left="71"/>
              <w:jc w:val="both"/>
              <w:rPr>
                <w:noProof/>
                <w:lang w:val="en-GB" w:eastAsia="x-none"/>
              </w:rPr>
            </w:pPr>
            <w:r>
              <w:rPr>
                <w:sz w:val="22"/>
                <w:szCs w:val="22"/>
                <w:lang w:val="en-GB" w:eastAsia="x-none"/>
              </w:rPr>
              <w:t>1,100</w:t>
            </w:r>
          </w:p>
        </w:tc>
        <w:tc>
          <w:tcPr>
            <w:tcW w:w="1528" w:type="dxa"/>
            <w:shd w:val="clear" w:color="auto" w:fill="FBE4D5" w:themeFill="accent2" w:themeFillTint="33"/>
            <w:hideMark/>
          </w:tcPr>
          <w:p w14:paraId="1DD8F2A0" w14:textId="24679272" w:rsidR="00FD7511" w:rsidRPr="00494DE0" w:rsidRDefault="00CE4CC1" w:rsidP="00FD7511">
            <w:pPr>
              <w:ind w:left="71"/>
              <w:jc w:val="both"/>
              <w:rPr>
                <w:noProof/>
                <w:lang w:val="en-GB" w:eastAsia="x-none"/>
              </w:rPr>
            </w:pPr>
            <w:r>
              <w:rPr>
                <w:sz w:val="22"/>
                <w:szCs w:val="22"/>
                <w:lang w:val="en-GB" w:eastAsia="x-none"/>
              </w:rPr>
              <w:t>683</w:t>
            </w:r>
          </w:p>
        </w:tc>
      </w:tr>
      <w:tr w:rsidR="00FD7511" w:rsidRPr="00367EAD" w14:paraId="64E2F2A0" w14:textId="77777777" w:rsidTr="00D0674E">
        <w:trPr>
          <w:trHeight w:val="258"/>
        </w:trPr>
        <w:tc>
          <w:tcPr>
            <w:tcW w:w="1528" w:type="dxa"/>
          </w:tcPr>
          <w:p w14:paraId="1540D149" w14:textId="77777777" w:rsidR="00FD7511" w:rsidRPr="00494DE0" w:rsidRDefault="00FD7511" w:rsidP="00FD7511">
            <w:pPr>
              <w:ind w:left="71"/>
              <w:jc w:val="both"/>
              <w:rPr>
                <w:noProof/>
                <w:lang w:val="en-GB" w:eastAsia="x-none"/>
              </w:rPr>
            </w:pPr>
            <w:r>
              <w:rPr>
                <w:noProof/>
                <w:sz w:val="22"/>
                <w:szCs w:val="22"/>
              </w:rPr>
              <w:drawing>
                <wp:inline distT="0" distB="0" distL="0" distR="0" wp14:anchorId="68071577" wp14:editId="72CF68DE">
                  <wp:extent cx="167951" cy="167951"/>
                  <wp:effectExtent l="0" t="0" r="0" b="3810"/>
                  <wp:docPr id="809303571"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72A9AAC5" w14:textId="3469E792" w:rsidR="00FD7511" w:rsidRPr="00494DE0" w:rsidRDefault="00FD7511" w:rsidP="00FD7511">
            <w:pPr>
              <w:ind w:left="71"/>
              <w:jc w:val="both"/>
              <w:rPr>
                <w:noProof/>
                <w:lang w:val="en-GB" w:eastAsia="x-none"/>
              </w:rPr>
            </w:pPr>
          </w:p>
        </w:tc>
        <w:tc>
          <w:tcPr>
            <w:tcW w:w="1528" w:type="dxa"/>
            <w:hideMark/>
          </w:tcPr>
          <w:p w14:paraId="72092BD1" w14:textId="459FD1B8" w:rsidR="00FD7511" w:rsidRPr="00494DE0" w:rsidRDefault="00B15EE7" w:rsidP="00FD7511">
            <w:pPr>
              <w:ind w:left="71"/>
              <w:jc w:val="both"/>
              <w:rPr>
                <w:noProof/>
                <w:lang w:val="en-GB" w:eastAsia="x-none"/>
              </w:rPr>
            </w:pPr>
            <w:r>
              <w:rPr>
                <w:sz w:val="22"/>
                <w:szCs w:val="22"/>
                <w:lang w:val="en-GB" w:eastAsia="x-none"/>
              </w:rPr>
              <w:t>667</w:t>
            </w:r>
          </w:p>
        </w:tc>
      </w:tr>
      <w:tr w:rsidR="00FD7511" w:rsidRPr="00494DE0" w14:paraId="212254F7" w14:textId="77777777" w:rsidTr="00D0674E">
        <w:trPr>
          <w:trHeight w:val="266"/>
        </w:trPr>
        <w:tc>
          <w:tcPr>
            <w:tcW w:w="1528" w:type="dxa"/>
          </w:tcPr>
          <w:p w14:paraId="7182CE25" w14:textId="77777777" w:rsidR="00FD7511" w:rsidRPr="00494DE0" w:rsidRDefault="00FD7511" w:rsidP="00FD7511">
            <w:pPr>
              <w:ind w:left="71"/>
              <w:jc w:val="both"/>
              <w:rPr>
                <w:noProof/>
                <w:lang w:val="en-GB" w:eastAsia="x-none"/>
              </w:rPr>
            </w:pPr>
            <w:r>
              <w:rPr>
                <w:noProof/>
                <w:sz w:val="22"/>
                <w:szCs w:val="22"/>
              </w:rPr>
              <w:drawing>
                <wp:inline distT="0" distB="0" distL="0" distR="0" wp14:anchorId="19F70968" wp14:editId="35309EE4">
                  <wp:extent cx="167640" cy="167640"/>
                  <wp:effectExtent l="0" t="0" r="0" b="3810"/>
                  <wp:docPr id="1446755522"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422B6278" w14:textId="5DE5A2CE" w:rsidR="00FD7511" w:rsidRPr="00494DE0" w:rsidRDefault="00FD7511" w:rsidP="00FD7511">
            <w:pPr>
              <w:ind w:left="71"/>
              <w:jc w:val="both"/>
              <w:rPr>
                <w:noProof/>
                <w:lang w:val="en-GB" w:eastAsia="x-none"/>
              </w:rPr>
            </w:pPr>
          </w:p>
        </w:tc>
        <w:tc>
          <w:tcPr>
            <w:tcW w:w="1528" w:type="dxa"/>
            <w:hideMark/>
          </w:tcPr>
          <w:p w14:paraId="156D6758" w14:textId="0D3C5C0E" w:rsidR="00FD7511" w:rsidRPr="00494DE0" w:rsidRDefault="00FD7511" w:rsidP="00FD7511">
            <w:pPr>
              <w:ind w:left="71"/>
              <w:jc w:val="both"/>
              <w:rPr>
                <w:noProof/>
                <w:lang w:val="en-GB" w:eastAsia="x-none"/>
              </w:rPr>
            </w:pPr>
            <w:r>
              <w:rPr>
                <w:sz w:val="22"/>
                <w:szCs w:val="22"/>
                <w:lang w:val="en-GB" w:eastAsia="x-none"/>
              </w:rPr>
              <w:t>1</w:t>
            </w:r>
            <w:r w:rsidR="00B15EE7">
              <w:rPr>
                <w:sz w:val="22"/>
                <w:szCs w:val="22"/>
                <w:lang w:val="en-GB" w:eastAsia="x-none"/>
              </w:rPr>
              <w:t>6</w:t>
            </w:r>
          </w:p>
        </w:tc>
      </w:tr>
    </w:tbl>
    <w:p w14:paraId="68D6714F" w14:textId="77777777" w:rsidR="00FD7511" w:rsidRPr="00FD7511" w:rsidRDefault="00DD4BD5" w:rsidP="00DD4BD5">
      <w:pPr>
        <w:spacing w:after="160" w:line="278" w:lineRule="auto"/>
        <w:jc w:val="both"/>
        <w:rPr>
          <w:rFonts w:asciiTheme="majorBidi" w:eastAsiaTheme="majorEastAsia" w:hAnsiTheme="majorBidi" w:cstheme="majorBidi"/>
          <w:b/>
          <w:i/>
          <w:color w:val="C45911" w:themeColor="accent2" w:themeShade="BF"/>
          <w:highlight w:val="cyan"/>
          <w:lang w:val="en-GB"/>
        </w:rPr>
      </w:pPr>
      <w:r w:rsidRPr="00FD7511">
        <w:rPr>
          <w:rFonts w:asciiTheme="majorBidi" w:eastAsiaTheme="majorEastAsia" w:hAnsiTheme="majorBidi" w:cstheme="majorBidi"/>
          <w:b/>
          <w:bCs/>
          <w:color w:val="C45911" w:themeColor="accent2" w:themeShade="BF"/>
        </w:rPr>
        <w:t xml:space="preserve">Outcome 2: Rural women’s income, decent work and economic autonomy increased to secure their livelihoods and build resilience </w:t>
      </w:r>
    </w:p>
    <w:p w14:paraId="5BFB2865" w14:textId="23E0241F" w:rsidR="00CF1E97" w:rsidRDefault="00CF1E97" w:rsidP="00DD4BD5">
      <w:pPr>
        <w:spacing w:after="160" w:line="278" w:lineRule="auto"/>
        <w:jc w:val="both"/>
        <w:rPr>
          <w:rFonts w:asciiTheme="majorBidi" w:eastAsiaTheme="majorEastAsia" w:hAnsiTheme="majorBidi" w:cstheme="majorBidi"/>
          <w:b/>
          <w:i/>
          <w:color w:val="FF0000"/>
          <w:highlight w:val="cyan"/>
          <w:lang w:val="en-GB"/>
        </w:rPr>
      </w:pPr>
    </w:p>
    <w:p w14:paraId="5B084C83" w14:textId="34CB0F3C" w:rsidR="00DD4BD5" w:rsidRPr="007F723E" w:rsidRDefault="00DD4BD5" w:rsidP="00DD4BD5">
      <w:pPr>
        <w:spacing w:after="160" w:line="278" w:lineRule="auto"/>
        <w:jc w:val="both"/>
        <w:rPr>
          <w:rFonts w:asciiTheme="majorBidi" w:hAnsiTheme="majorBidi" w:cstheme="majorBidi"/>
        </w:rPr>
      </w:pPr>
      <w:r w:rsidRPr="007F723E">
        <w:rPr>
          <w:rFonts w:asciiTheme="majorBidi" w:hAnsiTheme="majorBidi" w:cstheme="majorBidi"/>
        </w:rPr>
        <w:t xml:space="preserve">In 2025, JP RWEE accelerated progress toward rural women’s economic autonomy by moving from preparatory capacity building and policy dialogue toward tangible income generation, improved access to decent work and stronger integration into formal economic and financial systems. Building on the confidence, leadership and institutional engagement achieved in 2024, the programme consolidated enterprise development, market integration, </w:t>
      </w:r>
      <w:proofErr w:type="spellStart"/>
      <w:r w:rsidRPr="007F723E">
        <w:rPr>
          <w:rFonts w:asciiTheme="majorBidi" w:hAnsiTheme="majorBidi" w:cstheme="majorBidi"/>
        </w:rPr>
        <w:t>formalisation</w:t>
      </w:r>
      <w:proofErr w:type="spellEnd"/>
      <w:r w:rsidRPr="007F723E">
        <w:rPr>
          <w:rFonts w:asciiTheme="majorBidi" w:hAnsiTheme="majorBidi" w:cstheme="majorBidi"/>
        </w:rPr>
        <w:t xml:space="preserve"> and financial inclusion pathways. As a result, </w:t>
      </w:r>
      <w:r w:rsidR="00B15EE7">
        <w:rPr>
          <w:rFonts w:asciiTheme="majorBidi" w:eastAsiaTheme="majorEastAsia" w:hAnsiTheme="majorBidi" w:cstheme="majorBidi"/>
        </w:rPr>
        <w:t>13</w:t>
      </w:r>
      <w:r w:rsidRPr="007F723E">
        <w:rPr>
          <w:rFonts w:asciiTheme="majorBidi" w:eastAsiaTheme="majorEastAsia" w:hAnsiTheme="majorBidi" w:cstheme="majorBidi"/>
        </w:rPr>
        <w:t>% of rural women reported improved access to markets, employment or financial services</w:t>
      </w:r>
      <w:r w:rsidRPr="007F723E">
        <w:rPr>
          <w:rFonts w:asciiTheme="majorBidi" w:hAnsiTheme="majorBidi" w:cstheme="majorBidi"/>
        </w:rPr>
        <w:t>, reflecting strengthened economic participation and reduced reliance on informal livelihoods.</w:t>
      </w:r>
    </w:p>
    <w:p w14:paraId="686C2091" w14:textId="300C20B2" w:rsidR="00DD4BD5" w:rsidRPr="00E1120D" w:rsidRDefault="00DD4BD5" w:rsidP="002C3669">
      <w:pPr>
        <w:spacing w:after="160" w:line="278" w:lineRule="auto"/>
        <w:jc w:val="both"/>
        <w:rPr>
          <w:rFonts w:asciiTheme="majorBidi" w:hAnsiTheme="majorBidi" w:cstheme="majorBidi"/>
        </w:rPr>
      </w:pPr>
      <w:r w:rsidRPr="007F723E">
        <w:rPr>
          <w:rFonts w:asciiTheme="majorBidi" w:hAnsiTheme="majorBidi" w:cstheme="majorBidi"/>
        </w:rPr>
        <w:t>Compared to baseline and to 2024, measurable improvements were recorded across income, employment</w:t>
      </w:r>
      <w:r w:rsidR="5319324E" w:rsidRPr="007F723E">
        <w:rPr>
          <w:rFonts w:asciiTheme="majorBidi" w:hAnsiTheme="majorBidi" w:cstheme="majorBidi"/>
        </w:rPr>
        <w:t>,</w:t>
      </w:r>
      <w:r w:rsidRPr="007F723E">
        <w:rPr>
          <w:rFonts w:asciiTheme="majorBidi" w:hAnsiTheme="majorBidi" w:cstheme="majorBidi"/>
        </w:rPr>
        <w:t xml:space="preserve"> and financial inclusion. </w:t>
      </w:r>
      <w:r w:rsidRPr="007F723E">
        <w:rPr>
          <w:rFonts w:asciiTheme="majorBidi" w:eastAsiaTheme="majorEastAsia" w:hAnsiTheme="majorBidi" w:cstheme="majorBidi"/>
        </w:rPr>
        <w:t xml:space="preserve">Average off-farm income increased by </w:t>
      </w:r>
      <w:r w:rsidR="00B15EE7">
        <w:rPr>
          <w:rFonts w:asciiTheme="majorBidi" w:eastAsiaTheme="majorEastAsia" w:hAnsiTheme="majorBidi" w:cstheme="majorBidi"/>
        </w:rPr>
        <w:t>26</w:t>
      </w:r>
      <w:r w:rsidRPr="007F723E">
        <w:rPr>
          <w:rFonts w:asciiTheme="majorBidi" w:eastAsiaTheme="majorEastAsia" w:hAnsiTheme="majorBidi" w:cstheme="majorBidi"/>
        </w:rPr>
        <w:t>%</w:t>
      </w:r>
      <w:r w:rsidRPr="007F723E">
        <w:rPr>
          <w:rFonts w:asciiTheme="majorBidi" w:hAnsiTheme="majorBidi" w:cstheme="majorBidi"/>
        </w:rPr>
        <w:t xml:space="preserve">, indicating stronger income diversification and resilience. Access to formal </w:t>
      </w:r>
      <w:proofErr w:type="spellStart"/>
      <w:r w:rsidRPr="007F723E">
        <w:rPr>
          <w:rFonts w:asciiTheme="majorBidi" w:hAnsiTheme="majorBidi" w:cstheme="majorBidi"/>
        </w:rPr>
        <w:t>labour</w:t>
      </w:r>
      <w:proofErr w:type="spellEnd"/>
      <w:r w:rsidRPr="007F723E">
        <w:rPr>
          <w:rFonts w:asciiTheme="majorBidi" w:hAnsiTheme="majorBidi" w:cstheme="majorBidi"/>
        </w:rPr>
        <w:t xml:space="preserve"> markets rose significantly, with a </w:t>
      </w:r>
      <w:r w:rsidRPr="007F723E">
        <w:rPr>
          <w:rFonts w:asciiTheme="majorBidi" w:eastAsiaTheme="majorEastAsia" w:hAnsiTheme="majorBidi" w:cstheme="majorBidi"/>
        </w:rPr>
        <w:t>7</w:t>
      </w:r>
      <w:r w:rsidR="00B15EE7">
        <w:rPr>
          <w:rFonts w:asciiTheme="majorBidi" w:eastAsiaTheme="majorEastAsia" w:hAnsiTheme="majorBidi" w:cstheme="majorBidi"/>
        </w:rPr>
        <w:t>6</w:t>
      </w:r>
      <w:r w:rsidRPr="007F723E">
        <w:rPr>
          <w:rFonts w:asciiTheme="majorBidi" w:eastAsiaTheme="majorEastAsia" w:hAnsiTheme="majorBidi" w:cstheme="majorBidi"/>
        </w:rPr>
        <w:t>% increase in the share of women entering formal employment</w:t>
      </w:r>
      <w:r w:rsidRPr="007F723E">
        <w:rPr>
          <w:rFonts w:asciiTheme="majorBidi" w:hAnsiTheme="majorBidi" w:cstheme="majorBidi"/>
        </w:rPr>
        <w:t>,</w:t>
      </w:r>
      <w:r w:rsidR="002C3669" w:rsidRPr="007F723E">
        <w:rPr>
          <w:rFonts w:asciiTheme="majorBidi" w:hAnsiTheme="majorBidi" w:cstheme="majorBidi"/>
        </w:rPr>
        <w:t xml:space="preserve"> including registered agribusiness activities, cooperative membership, and self-employment in rural areas, particularly in food processing, aromatic plant </w:t>
      </w:r>
      <w:proofErr w:type="spellStart"/>
      <w:r w:rsidR="002C3669" w:rsidRPr="007F723E">
        <w:rPr>
          <w:rFonts w:asciiTheme="majorBidi" w:hAnsiTheme="majorBidi" w:cstheme="majorBidi"/>
        </w:rPr>
        <w:t>valorisation</w:t>
      </w:r>
      <w:proofErr w:type="spellEnd"/>
      <w:r w:rsidR="002C3669" w:rsidRPr="007F723E">
        <w:rPr>
          <w:rFonts w:asciiTheme="majorBidi" w:hAnsiTheme="majorBidi" w:cstheme="majorBidi"/>
        </w:rPr>
        <w:t xml:space="preserve">, and cooperative-based </w:t>
      </w:r>
      <w:proofErr w:type="spellStart"/>
      <w:r w:rsidR="002C3669" w:rsidRPr="007F723E">
        <w:rPr>
          <w:rFonts w:asciiTheme="majorBidi" w:hAnsiTheme="majorBidi" w:cstheme="majorBidi"/>
        </w:rPr>
        <w:t>agro</w:t>
      </w:r>
      <w:proofErr w:type="spellEnd"/>
      <w:r w:rsidR="002C3669" w:rsidRPr="007F723E">
        <w:rPr>
          <w:rFonts w:asciiTheme="majorBidi" w:hAnsiTheme="majorBidi" w:cstheme="majorBidi"/>
        </w:rPr>
        <w:t xml:space="preserve">-commerce in </w:t>
      </w:r>
      <w:proofErr w:type="spellStart"/>
      <w:r w:rsidR="002C3669" w:rsidRPr="007F723E">
        <w:rPr>
          <w:rFonts w:asciiTheme="majorBidi" w:hAnsiTheme="majorBidi" w:cstheme="majorBidi"/>
        </w:rPr>
        <w:t>Jendouba</w:t>
      </w:r>
      <w:proofErr w:type="spellEnd"/>
      <w:r w:rsidR="002C3669" w:rsidRPr="007F723E">
        <w:rPr>
          <w:rFonts w:asciiTheme="majorBidi" w:hAnsiTheme="majorBidi" w:cstheme="majorBidi"/>
        </w:rPr>
        <w:t xml:space="preserve"> and Kairouan, </w:t>
      </w:r>
      <w:r w:rsidRPr="007F723E">
        <w:rPr>
          <w:rFonts w:asciiTheme="majorBidi" w:hAnsiTheme="majorBidi" w:cstheme="majorBidi"/>
        </w:rPr>
        <w:t xml:space="preserve">reflecting the </w:t>
      </w:r>
      <w:proofErr w:type="spellStart"/>
      <w:r w:rsidRPr="007F723E">
        <w:rPr>
          <w:rFonts w:asciiTheme="majorBidi" w:hAnsiTheme="majorBidi" w:cstheme="majorBidi"/>
        </w:rPr>
        <w:t>programme’s</w:t>
      </w:r>
      <w:proofErr w:type="spellEnd"/>
      <w:r w:rsidRPr="007F723E">
        <w:rPr>
          <w:rFonts w:asciiTheme="majorBidi" w:hAnsiTheme="majorBidi" w:cstheme="majorBidi"/>
        </w:rPr>
        <w:t xml:space="preserve"> contribution to expanding dignified work opportunities. In parallel, the </w:t>
      </w:r>
      <w:r w:rsidRPr="007F723E">
        <w:rPr>
          <w:rFonts w:asciiTheme="majorBidi" w:eastAsiaTheme="majorEastAsia" w:hAnsiTheme="majorBidi" w:cstheme="majorBidi"/>
        </w:rPr>
        <w:t>proportion</w:t>
      </w:r>
      <w:r w:rsidRPr="2C9F4F57">
        <w:rPr>
          <w:rFonts w:asciiTheme="majorBidi" w:eastAsiaTheme="majorEastAsia" w:hAnsiTheme="majorBidi" w:cstheme="majorBidi"/>
        </w:rPr>
        <w:t xml:space="preserve"> of women benefiting from gender-responsive financial services and registered economic activities increased by 15.98%</w:t>
      </w:r>
      <w:r w:rsidRPr="2C9F4F57">
        <w:rPr>
          <w:rFonts w:asciiTheme="majorBidi" w:hAnsiTheme="majorBidi" w:cstheme="majorBidi"/>
        </w:rPr>
        <w:t xml:space="preserve">, </w:t>
      </w:r>
      <w:r w:rsidR="67E03D65" w:rsidRPr="2C9F4F57">
        <w:rPr>
          <w:rFonts w:asciiTheme="majorBidi" w:hAnsiTheme="majorBidi" w:cstheme="majorBidi"/>
        </w:rPr>
        <w:t>signaling</w:t>
      </w:r>
      <w:r w:rsidRPr="2C9F4F57">
        <w:rPr>
          <w:rFonts w:asciiTheme="majorBidi" w:hAnsiTheme="majorBidi" w:cstheme="majorBidi"/>
        </w:rPr>
        <w:t xml:space="preserve"> progress toward </w:t>
      </w:r>
      <w:proofErr w:type="spellStart"/>
      <w:r w:rsidRPr="2C9F4F57">
        <w:rPr>
          <w:rFonts w:asciiTheme="majorBidi" w:hAnsiTheme="majorBidi" w:cstheme="majorBidi"/>
        </w:rPr>
        <w:t>formalisation</w:t>
      </w:r>
      <w:proofErr w:type="spellEnd"/>
      <w:r w:rsidRPr="2C9F4F57">
        <w:rPr>
          <w:rFonts w:asciiTheme="majorBidi" w:hAnsiTheme="majorBidi" w:cstheme="majorBidi"/>
        </w:rPr>
        <w:t xml:space="preserve">, improved financial security and reduced exposure to informal </w:t>
      </w:r>
      <w:proofErr w:type="spellStart"/>
      <w:r w:rsidRPr="2C9F4F57">
        <w:rPr>
          <w:rFonts w:asciiTheme="majorBidi" w:hAnsiTheme="majorBidi" w:cstheme="majorBidi"/>
        </w:rPr>
        <w:t>labour</w:t>
      </w:r>
      <w:proofErr w:type="spellEnd"/>
      <w:r w:rsidRPr="2C9F4F57">
        <w:rPr>
          <w:rFonts w:asciiTheme="majorBidi" w:hAnsiTheme="majorBidi" w:cstheme="majorBidi"/>
        </w:rPr>
        <w:t xml:space="preserve"> risks.</w:t>
      </w:r>
    </w:p>
    <w:p w14:paraId="172A58DC" w14:textId="77777777"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These outcome-level results were driven by the </w:t>
      </w:r>
      <w:r w:rsidRPr="00E1120D">
        <w:rPr>
          <w:rFonts w:asciiTheme="majorBidi" w:eastAsiaTheme="majorEastAsia" w:hAnsiTheme="majorBidi" w:cstheme="majorBidi"/>
        </w:rPr>
        <w:t>combined and mutually reinforcing effects</w:t>
      </w:r>
      <w:r w:rsidRPr="00E1120D">
        <w:rPr>
          <w:rFonts w:asciiTheme="majorBidi" w:hAnsiTheme="majorBidi" w:cstheme="majorBidi"/>
        </w:rPr>
        <w:t xml:space="preserve"> of strengthened cooperative structuring and market linkages, expanded access to decent work and social protection, and improved financial and digital inclusion. Together, these interventions enabled rural women to increase income stability, improve working conditions and strengthen long-term livelihood resilience.</w:t>
      </w:r>
    </w:p>
    <w:p w14:paraId="4E9F9EE7" w14:textId="0EA4DD90"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Under Output 2.1, JP RWEE strengthened women’s economic autonomy by shifting from broad entrepreneurship training toward </w:t>
      </w:r>
      <w:r w:rsidRPr="00E1120D">
        <w:rPr>
          <w:rFonts w:asciiTheme="majorBidi" w:eastAsiaTheme="majorEastAsia" w:hAnsiTheme="majorBidi" w:cstheme="majorBidi"/>
        </w:rPr>
        <w:t xml:space="preserve">targeted, </w:t>
      </w:r>
      <w:proofErr w:type="spellStart"/>
      <w:r w:rsidRPr="00E1120D">
        <w:rPr>
          <w:rFonts w:asciiTheme="majorBidi" w:eastAsiaTheme="majorEastAsia" w:hAnsiTheme="majorBidi" w:cstheme="majorBidi"/>
        </w:rPr>
        <w:t>organisation</w:t>
      </w:r>
      <w:proofErr w:type="spellEnd"/>
      <w:r w:rsidRPr="00E1120D">
        <w:rPr>
          <w:rFonts w:asciiTheme="majorBidi" w:eastAsiaTheme="majorEastAsia" w:hAnsiTheme="majorBidi" w:cstheme="majorBidi"/>
        </w:rPr>
        <w:t>-specific accompaniment</w:t>
      </w:r>
      <w:r w:rsidRPr="00E1120D">
        <w:rPr>
          <w:rFonts w:asciiTheme="majorBidi" w:hAnsiTheme="majorBidi" w:cstheme="majorBidi"/>
        </w:rPr>
        <w:t xml:space="preserve"> aimed at improving women’s positioning within value chains. Mentoring processes supporting the transition of Agricultural Development Groups (GDAs) toward more viable Mutual Agricultural Service Companies (SMSAs)</w:t>
      </w:r>
      <w:r w:rsidR="002C3669">
        <w:rPr>
          <w:rStyle w:val="FootnoteReference"/>
          <w:rFonts w:asciiTheme="majorBidi" w:hAnsiTheme="majorBidi" w:cstheme="majorBidi"/>
        </w:rPr>
        <w:footnoteReference w:id="9"/>
      </w:r>
      <w:r w:rsidR="00CF7D36">
        <w:rPr>
          <w:rFonts w:asciiTheme="majorBidi" w:hAnsiTheme="majorBidi" w:cstheme="majorBidi"/>
        </w:rPr>
        <w:t xml:space="preserve"> </w:t>
      </w:r>
      <w:r w:rsidRPr="00E1120D">
        <w:rPr>
          <w:rFonts w:asciiTheme="majorBidi" w:hAnsiTheme="majorBidi" w:cstheme="majorBidi"/>
        </w:rPr>
        <w:t xml:space="preserve">strengthened strategic </w:t>
      </w:r>
      <w:r w:rsidRPr="00E1120D">
        <w:rPr>
          <w:rFonts w:asciiTheme="majorBidi" w:hAnsiTheme="majorBidi" w:cstheme="majorBidi"/>
        </w:rPr>
        <w:lastRenderedPageBreak/>
        <w:t xml:space="preserve">vision, leadership identity and collective decision-making capacities. These processes directly contributed to a </w:t>
      </w:r>
      <w:r w:rsidRPr="00E1120D">
        <w:rPr>
          <w:rFonts w:asciiTheme="majorBidi" w:eastAsiaTheme="majorEastAsia" w:hAnsiTheme="majorBidi" w:cstheme="majorBidi"/>
        </w:rPr>
        <w:t>6% increase in the number of rural women initiating new agribusiness or self-employment activities</w:t>
      </w:r>
      <w:r w:rsidRPr="00E1120D">
        <w:rPr>
          <w:rFonts w:asciiTheme="majorBidi" w:hAnsiTheme="majorBidi" w:cstheme="majorBidi"/>
        </w:rPr>
        <w:t xml:space="preserve">, reflecting </w:t>
      </w:r>
      <w:r w:rsidR="006C7C42">
        <w:rPr>
          <w:rFonts w:asciiTheme="majorBidi" w:hAnsiTheme="majorBidi" w:cstheme="majorBidi"/>
        </w:rPr>
        <w:t xml:space="preserve">an initial shift </w:t>
      </w:r>
      <w:r w:rsidRPr="00E1120D">
        <w:rPr>
          <w:rFonts w:asciiTheme="majorBidi" w:hAnsiTheme="majorBidi" w:cstheme="majorBidi"/>
        </w:rPr>
        <w:t>from individual empowerment toward collective economic structuring.</w:t>
      </w:r>
      <w:r w:rsidRPr="00466A1C">
        <w:rPr>
          <w:rFonts w:asciiTheme="majorBidi" w:hAnsiTheme="majorBidi" w:cstheme="majorBidi"/>
        </w:rPr>
        <w:t xml:space="preserve"> </w:t>
      </w:r>
    </w:p>
    <w:p w14:paraId="5C9FD97C" w14:textId="5632F954"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Market integration further reinforced these gains. Through structured linkages with institutional buyers and participation in public procurement mechanisms, women-led cooperatives secured more predictable market outlets and increased value addition. Engagement in peer exchange platforms and inter-</w:t>
      </w:r>
      <w:r w:rsidR="00FE54C9" w:rsidRPr="00143E01">
        <w:t>Professional Agricultural Organization</w:t>
      </w:r>
      <w:r w:rsidR="00FE54C9" w:rsidRPr="00E1120D">
        <w:rPr>
          <w:rFonts w:asciiTheme="majorBidi" w:hAnsiTheme="majorBidi" w:cstheme="majorBidi"/>
        </w:rPr>
        <w:t xml:space="preserve"> </w:t>
      </w:r>
      <w:r w:rsidR="00FE54C9">
        <w:rPr>
          <w:rFonts w:asciiTheme="majorBidi" w:hAnsiTheme="majorBidi" w:cstheme="majorBidi"/>
        </w:rPr>
        <w:t>(</w:t>
      </w:r>
      <w:r w:rsidRPr="00E1120D">
        <w:rPr>
          <w:rFonts w:asciiTheme="majorBidi" w:hAnsiTheme="majorBidi" w:cstheme="majorBidi"/>
        </w:rPr>
        <w:t>OPA</w:t>
      </w:r>
      <w:r w:rsidR="00FE54C9">
        <w:rPr>
          <w:rFonts w:asciiTheme="majorBidi" w:hAnsiTheme="majorBidi" w:cstheme="majorBidi"/>
        </w:rPr>
        <w:t>)</w:t>
      </w:r>
      <w:r w:rsidR="00BF1B06">
        <w:rPr>
          <w:rStyle w:val="FootnoteReference"/>
          <w:rFonts w:asciiTheme="majorBidi" w:hAnsiTheme="majorBidi" w:cstheme="majorBidi"/>
        </w:rPr>
        <w:footnoteReference w:id="10"/>
      </w:r>
      <w:r w:rsidR="006C7C42">
        <w:rPr>
          <w:rFonts w:asciiTheme="majorBidi" w:hAnsiTheme="majorBidi" w:cstheme="majorBidi"/>
        </w:rPr>
        <w:t xml:space="preserve"> </w:t>
      </w:r>
      <w:r w:rsidRPr="00E1120D">
        <w:rPr>
          <w:rFonts w:asciiTheme="majorBidi" w:hAnsiTheme="majorBidi" w:cstheme="majorBidi"/>
        </w:rPr>
        <w:t>fairs strengthened leadership visibility, networking and confidence, reinforcing women’s aspirations for enterprise growth and cooperative development.</w:t>
      </w:r>
    </w:p>
    <w:p w14:paraId="7B675484" w14:textId="77777777"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Strategic engagement with private sector actors further expanded women’s exposure to quality standards, hygiene requirements and market expectations. While several partnerships remain under negotiation, these processes strengthened women’s readiness for higher-value markets and laid the groundwork for future </w:t>
      </w:r>
      <w:proofErr w:type="spellStart"/>
      <w:r w:rsidRPr="00E1120D">
        <w:rPr>
          <w:rFonts w:asciiTheme="majorBidi" w:hAnsiTheme="majorBidi" w:cstheme="majorBidi"/>
        </w:rPr>
        <w:t>commercialisation</w:t>
      </w:r>
      <w:proofErr w:type="spellEnd"/>
      <w:r w:rsidRPr="00E1120D">
        <w:rPr>
          <w:rFonts w:asciiTheme="majorBidi" w:hAnsiTheme="majorBidi" w:cstheme="majorBidi"/>
        </w:rPr>
        <w:t xml:space="preserve"> pathways.</w:t>
      </w:r>
    </w:p>
    <w:p w14:paraId="4622506D" w14:textId="08A224D1"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Output 2.2 contributed directly to outcome-level employment gains by translating policy and advocacy advances into </w:t>
      </w:r>
      <w:r w:rsidRPr="00E1120D">
        <w:rPr>
          <w:rFonts w:asciiTheme="majorBidi" w:eastAsiaTheme="majorEastAsia" w:hAnsiTheme="majorBidi" w:cstheme="majorBidi"/>
        </w:rPr>
        <w:t>concrete decent work opportunities</w:t>
      </w:r>
      <w:r w:rsidRPr="00E1120D">
        <w:rPr>
          <w:rFonts w:asciiTheme="majorBidi" w:hAnsiTheme="majorBidi" w:cstheme="majorBidi"/>
        </w:rPr>
        <w:t xml:space="preserve">. In 2025, Food-for-Assets and Food-for-Training (FFA/FFT) interventions reached </w:t>
      </w:r>
      <w:r w:rsidRPr="00E1120D">
        <w:rPr>
          <w:rFonts w:asciiTheme="majorBidi" w:eastAsiaTheme="majorEastAsia" w:hAnsiTheme="majorBidi" w:cstheme="majorBidi"/>
        </w:rPr>
        <w:t xml:space="preserve">300 direct </w:t>
      </w:r>
      <w:r w:rsidR="001257A0">
        <w:rPr>
          <w:rFonts w:asciiTheme="majorBidi" w:eastAsiaTheme="majorEastAsia" w:hAnsiTheme="majorBidi" w:cstheme="majorBidi"/>
        </w:rPr>
        <w:t>participants</w:t>
      </w:r>
      <w:r w:rsidRPr="00E1120D">
        <w:rPr>
          <w:rFonts w:asciiTheme="majorBidi" w:hAnsiTheme="majorBidi" w:cstheme="majorBidi"/>
        </w:rPr>
        <w:t xml:space="preserve">, generating </w:t>
      </w:r>
      <w:r w:rsidRPr="00E1120D">
        <w:rPr>
          <w:rFonts w:asciiTheme="majorBidi" w:eastAsiaTheme="majorEastAsia" w:hAnsiTheme="majorBidi" w:cstheme="majorBidi"/>
        </w:rPr>
        <w:t>more than 7,300 working days</w:t>
      </w:r>
      <w:r w:rsidRPr="00E1120D">
        <w:rPr>
          <w:rFonts w:asciiTheme="majorBidi" w:hAnsiTheme="majorBidi" w:cstheme="majorBidi"/>
        </w:rPr>
        <w:t xml:space="preserve"> under improved </w:t>
      </w:r>
      <w:proofErr w:type="spellStart"/>
      <w:r w:rsidRPr="00E1120D">
        <w:rPr>
          <w:rFonts w:asciiTheme="majorBidi" w:hAnsiTheme="majorBidi" w:cstheme="majorBidi"/>
        </w:rPr>
        <w:t>labour</w:t>
      </w:r>
      <w:proofErr w:type="spellEnd"/>
      <w:r w:rsidRPr="00E1120D">
        <w:rPr>
          <w:rFonts w:asciiTheme="majorBidi" w:hAnsiTheme="majorBidi" w:cstheme="majorBidi"/>
        </w:rPr>
        <w:t xml:space="preserve"> standards. These interventions combined income generation with skills development and environmental protection, strengthening both women’s livelihoods and community resilience.</w:t>
      </w:r>
    </w:p>
    <w:p w14:paraId="2D7444D5" w14:textId="77777777"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 xml:space="preserve">Beyond short-term employment, these interventions demonstrated a gender-responsive model for rural public works, reinforcing institutional capacities for decent work implementation in forest and rural contexts. This approach strengthened women’s resilience to climate shocks while contributing to safer working conditions, fair remuneration and increased awareness of </w:t>
      </w:r>
      <w:proofErr w:type="spellStart"/>
      <w:r w:rsidRPr="00E1120D">
        <w:rPr>
          <w:rFonts w:asciiTheme="majorBidi" w:hAnsiTheme="majorBidi" w:cstheme="majorBidi"/>
        </w:rPr>
        <w:t>labour</w:t>
      </w:r>
      <w:proofErr w:type="spellEnd"/>
      <w:r w:rsidRPr="00E1120D">
        <w:rPr>
          <w:rFonts w:asciiTheme="majorBidi" w:hAnsiTheme="majorBidi" w:cstheme="majorBidi"/>
        </w:rPr>
        <w:t xml:space="preserve"> rights.</w:t>
      </w:r>
    </w:p>
    <w:p w14:paraId="6081740C" w14:textId="0547C025" w:rsidR="00DD4BD5" w:rsidRPr="00E1120D" w:rsidRDefault="00DD4BD5" w:rsidP="00BF1B06">
      <w:pPr>
        <w:spacing w:after="160" w:line="278" w:lineRule="auto"/>
        <w:jc w:val="both"/>
        <w:rPr>
          <w:rFonts w:asciiTheme="majorBidi" w:hAnsiTheme="majorBidi" w:cstheme="majorBidi"/>
        </w:rPr>
      </w:pPr>
      <w:r w:rsidRPr="007F723E">
        <w:rPr>
          <w:rFonts w:asciiTheme="majorBidi" w:hAnsiTheme="majorBidi" w:cstheme="majorBidi"/>
        </w:rPr>
        <w:t xml:space="preserve">In parallel, strengthened women-led service </w:t>
      </w:r>
      <w:proofErr w:type="spellStart"/>
      <w:r w:rsidRPr="007F723E">
        <w:rPr>
          <w:rFonts w:asciiTheme="majorBidi" w:hAnsiTheme="majorBidi" w:cstheme="majorBidi"/>
        </w:rPr>
        <w:t>centres</w:t>
      </w:r>
      <w:proofErr w:type="spellEnd"/>
      <w:r w:rsidRPr="007F723E">
        <w:rPr>
          <w:rFonts w:asciiTheme="majorBidi" w:hAnsiTheme="majorBidi" w:cstheme="majorBidi"/>
        </w:rPr>
        <w:t xml:space="preserve"> improved access to integrated social and economic services, including employment support, entrepreneurship counselling and protection services.</w:t>
      </w:r>
      <w:r w:rsidR="00BF1B06" w:rsidRPr="007F723E">
        <w:rPr>
          <w:rFonts w:asciiTheme="majorBidi" w:hAnsiTheme="majorBidi" w:cstheme="majorBidi"/>
        </w:rPr>
        <w:t xml:space="preserve"> While such </w:t>
      </w:r>
      <w:proofErr w:type="spellStart"/>
      <w:r w:rsidR="00BF1B06" w:rsidRPr="007F723E">
        <w:rPr>
          <w:rFonts w:asciiTheme="majorBidi" w:hAnsiTheme="majorBidi" w:cstheme="majorBidi"/>
        </w:rPr>
        <w:t>centres</w:t>
      </w:r>
      <w:proofErr w:type="spellEnd"/>
      <w:r w:rsidR="00BF1B06" w:rsidRPr="007F723E">
        <w:rPr>
          <w:rFonts w:asciiTheme="majorBidi" w:hAnsiTheme="majorBidi" w:cstheme="majorBidi"/>
        </w:rPr>
        <w:t xml:space="preserve"> are normally managed by the Ministry of Women, a mapping exercise conducted in </w:t>
      </w:r>
      <w:proofErr w:type="spellStart"/>
      <w:r w:rsidR="00BF1B06" w:rsidRPr="007F723E">
        <w:rPr>
          <w:rFonts w:asciiTheme="majorBidi" w:hAnsiTheme="majorBidi" w:cstheme="majorBidi"/>
        </w:rPr>
        <w:t>Jendouba</w:t>
      </w:r>
      <w:proofErr w:type="spellEnd"/>
      <w:r w:rsidR="00BF1B06" w:rsidRPr="007F723E">
        <w:rPr>
          <w:rFonts w:asciiTheme="majorBidi" w:hAnsiTheme="majorBidi" w:cstheme="majorBidi"/>
        </w:rPr>
        <w:t xml:space="preserve"> and Kairouan revealed that no operational </w:t>
      </w:r>
      <w:proofErr w:type="spellStart"/>
      <w:r w:rsidR="00BF1B06" w:rsidRPr="007F723E">
        <w:rPr>
          <w:rFonts w:asciiTheme="majorBidi" w:hAnsiTheme="majorBidi" w:cstheme="majorBidi"/>
        </w:rPr>
        <w:t>centres</w:t>
      </w:r>
      <w:proofErr w:type="spellEnd"/>
      <w:r w:rsidR="00BF1B06" w:rsidRPr="007F723E">
        <w:rPr>
          <w:rFonts w:asciiTheme="majorBidi" w:hAnsiTheme="majorBidi" w:cstheme="majorBidi"/>
        </w:rPr>
        <w:t xml:space="preserve"> were effectively supporting rural women in these regions. In response, the programme facilitated the mobilization of rural women from GDAs and SMSAs and organized targeted training and awareness sessions.</w:t>
      </w:r>
      <w:r w:rsidRPr="007F723E">
        <w:rPr>
          <w:rFonts w:asciiTheme="majorBidi" w:hAnsiTheme="majorBidi" w:cstheme="majorBidi"/>
        </w:rPr>
        <w:t xml:space="preserve"> </w:t>
      </w:r>
      <w:proofErr w:type="spellStart"/>
      <w:r w:rsidRPr="007F723E">
        <w:rPr>
          <w:rFonts w:asciiTheme="majorBidi" w:hAnsiTheme="majorBidi" w:cstheme="majorBidi"/>
        </w:rPr>
        <w:t>Formalisation</w:t>
      </w:r>
      <w:proofErr w:type="spellEnd"/>
      <w:r w:rsidRPr="007F723E">
        <w:rPr>
          <w:rFonts w:asciiTheme="majorBidi" w:hAnsiTheme="majorBidi" w:cstheme="majorBidi"/>
        </w:rPr>
        <w:t xml:space="preserve"> initiatives further reduced barriers to business registration and access to social protection, supporting women’s transition away from informal and precarious </w:t>
      </w:r>
      <w:proofErr w:type="spellStart"/>
      <w:r w:rsidRPr="007F723E">
        <w:rPr>
          <w:rFonts w:asciiTheme="majorBidi" w:hAnsiTheme="majorBidi" w:cstheme="majorBidi"/>
        </w:rPr>
        <w:t>labour</w:t>
      </w:r>
      <w:proofErr w:type="spellEnd"/>
      <w:r w:rsidRPr="007F723E">
        <w:rPr>
          <w:rFonts w:asciiTheme="majorBidi" w:hAnsiTheme="majorBidi" w:cstheme="majorBidi"/>
        </w:rPr>
        <w:t xml:space="preserve"> arrangements.</w:t>
      </w:r>
      <w:r w:rsidR="00BF1B06">
        <w:rPr>
          <w:rFonts w:asciiTheme="majorBidi" w:hAnsiTheme="majorBidi" w:cstheme="majorBidi"/>
        </w:rPr>
        <w:t xml:space="preserve"> </w:t>
      </w:r>
    </w:p>
    <w:p w14:paraId="614DD3F0" w14:textId="22DC658C" w:rsidR="00DD4BD5" w:rsidRPr="007F723E" w:rsidRDefault="00DD4BD5" w:rsidP="002E7E8D">
      <w:pPr>
        <w:spacing w:after="160" w:line="278" w:lineRule="auto"/>
        <w:jc w:val="both"/>
        <w:rPr>
          <w:rFonts w:asciiTheme="majorBidi" w:hAnsiTheme="majorBidi" w:cstheme="majorBidi"/>
        </w:rPr>
      </w:pPr>
      <w:r w:rsidRPr="00E1120D">
        <w:rPr>
          <w:rFonts w:asciiTheme="majorBidi" w:hAnsiTheme="majorBidi" w:cstheme="majorBidi"/>
        </w:rPr>
        <w:t xml:space="preserve">Under Output 2.3, JP RWEE consolidated progress toward financial and digital inclusion by strengthening women’s engagement with structured financial services and cooperative-level systems. Capacity-building across </w:t>
      </w:r>
      <w:r w:rsidRPr="00E1120D">
        <w:rPr>
          <w:rFonts w:asciiTheme="majorBidi" w:eastAsiaTheme="majorEastAsia" w:hAnsiTheme="majorBidi" w:cstheme="majorBidi"/>
        </w:rPr>
        <w:t>12 cooperatives</w:t>
      </w:r>
      <w:r w:rsidRPr="00E1120D">
        <w:rPr>
          <w:rFonts w:asciiTheme="majorBidi" w:hAnsiTheme="majorBidi" w:cstheme="majorBidi"/>
        </w:rPr>
        <w:t xml:space="preserve"> strengthened </w:t>
      </w:r>
      <w:r w:rsidRPr="007F723E">
        <w:rPr>
          <w:rFonts w:asciiTheme="majorBidi" w:hAnsiTheme="majorBidi" w:cstheme="majorBidi"/>
        </w:rPr>
        <w:t xml:space="preserve">financial literacy and business management skills, with </w:t>
      </w:r>
      <w:r w:rsidRPr="007F723E">
        <w:rPr>
          <w:rFonts w:asciiTheme="majorBidi" w:eastAsiaTheme="majorEastAsia" w:hAnsiTheme="majorBidi" w:cstheme="majorBidi"/>
        </w:rPr>
        <w:t>85% of participants reporting improved financial management capacities</w:t>
      </w:r>
      <w:r w:rsidRPr="007F723E">
        <w:rPr>
          <w:rFonts w:asciiTheme="majorBidi" w:hAnsiTheme="majorBidi" w:cstheme="majorBidi"/>
        </w:rPr>
        <w:t xml:space="preserve">. As a result, all participating cooperatives established formal linkages with microfinance </w:t>
      </w:r>
      <w:proofErr w:type="gramStart"/>
      <w:r w:rsidRPr="007F723E">
        <w:rPr>
          <w:rFonts w:asciiTheme="majorBidi" w:hAnsiTheme="majorBidi" w:cstheme="majorBidi"/>
        </w:rPr>
        <w:t xml:space="preserve">institutions, </w:t>
      </w:r>
      <w:r w:rsidR="002E7E8D" w:rsidRPr="007F723E">
        <w:t xml:space="preserve"> </w:t>
      </w:r>
      <w:r w:rsidR="002E7E8D" w:rsidRPr="007F723E">
        <w:rPr>
          <w:rFonts w:asciiTheme="majorBidi" w:hAnsiTheme="majorBidi" w:cstheme="majorBidi"/>
        </w:rPr>
        <w:t>meaning</w:t>
      </w:r>
      <w:proofErr w:type="gramEnd"/>
      <w:r w:rsidR="002E7E8D" w:rsidRPr="007F723E">
        <w:rPr>
          <w:rFonts w:asciiTheme="majorBidi" w:hAnsiTheme="majorBidi" w:cstheme="majorBidi"/>
        </w:rPr>
        <w:t xml:space="preserve"> that cooperatives have established direct engagement with microfinance institutions, facilitating easier identification and access to financial services, </w:t>
      </w:r>
      <w:r w:rsidRPr="007F723E">
        <w:rPr>
          <w:rFonts w:asciiTheme="majorBidi" w:hAnsiTheme="majorBidi" w:cstheme="majorBidi"/>
        </w:rPr>
        <w:lastRenderedPageBreak/>
        <w:t xml:space="preserve">and </w:t>
      </w:r>
      <w:r w:rsidRPr="007F723E">
        <w:rPr>
          <w:rFonts w:asciiTheme="majorBidi" w:eastAsiaTheme="majorEastAsia" w:hAnsiTheme="majorBidi" w:cstheme="majorBidi"/>
        </w:rPr>
        <w:t>five cooperatives submitted loan applications</w:t>
      </w:r>
      <w:r w:rsidRPr="007F723E">
        <w:rPr>
          <w:rFonts w:asciiTheme="majorBidi" w:hAnsiTheme="majorBidi" w:cstheme="majorBidi"/>
        </w:rPr>
        <w:t>, reflecting increased investment readiness and confidence in engaging with formal financial systems.</w:t>
      </w:r>
    </w:p>
    <w:p w14:paraId="01C88764" w14:textId="77777777" w:rsidR="00DD4BD5" w:rsidRDefault="00DD4BD5" w:rsidP="00DD4BD5">
      <w:pPr>
        <w:spacing w:after="160" w:line="278" w:lineRule="auto"/>
        <w:jc w:val="both"/>
        <w:rPr>
          <w:rFonts w:asciiTheme="majorBidi" w:hAnsiTheme="majorBidi" w:cstheme="majorBidi"/>
        </w:rPr>
      </w:pPr>
      <w:r w:rsidRPr="007F723E">
        <w:rPr>
          <w:rFonts w:asciiTheme="majorBidi" w:hAnsiTheme="majorBidi" w:cstheme="majorBidi"/>
        </w:rPr>
        <w:t xml:space="preserve">Preparatory work on cooperative </w:t>
      </w:r>
      <w:proofErr w:type="spellStart"/>
      <w:r w:rsidRPr="007F723E">
        <w:rPr>
          <w:rFonts w:asciiTheme="majorBidi" w:hAnsiTheme="majorBidi" w:cstheme="majorBidi"/>
        </w:rPr>
        <w:t>digitalisation</w:t>
      </w:r>
      <w:proofErr w:type="spellEnd"/>
      <w:r w:rsidRPr="007F723E">
        <w:rPr>
          <w:rFonts w:asciiTheme="majorBidi" w:hAnsiTheme="majorBidi" w:cstheme="majorBidi"/>
        </w:rPr>
        <w:t xml:space="preserve"> addressed structural barriers related to connectivity, affordability and access to digital tools. Joint needs assessments and tailored training strengthened record-keeping, budget monitoring and internal controls, laying the foundation for sustainable digital transformation scheduled for 2026. Enhanced market visibility through fairs and collective platforms further strengthened women’s access to buyers and business networks, reinforcing enterprise sustainability and contributing to increased economic autonomy.</w:t>
      </w:r>
    </w:p>
    <w:p w14:paraId="7C641ED2" w14:textId="5814CE34" w:rsidR="00FF031E" w:rsidRPr="007F723E" w:rsidRDefault="00FF031E" w:rsidP="00DD4BD5">
      <w:pPr>
        <w:spacing w:after="160" w:line="278" w:lineRule="auto"/>
        <w:jc w:val="both"/>
        <w:rPr>
          <w:rFonts w:asciiTheme="majorBidi" w:hAnsiTheme="majorBidi" w:cstheme="majorBidi"/>
        </w:rPr>
      </w:pPr>
      <w:r w:rsidRPr="00FF031E">
        <w:rPr>
          <w:rFonts w:asciiTheme="majorBidi" w:hAnsiTheme="majorBidi" w:cstheme="majorBidi"/>
        </w:rPr>
        <w:t xml:space="preserve">In 2026, the programme will build on the income and employment gains achieved in 2025 by strengthening mentoring, expanding market linkages, and advancing digital and financial inclusion. </w:t>
      </w:r>
      <w:proofErr w:type="gramStart"/>
      <w:r w:rsidRPr="00FF031E">
        <w:rPr>
          <w:rFonts w:asciiTheme="majorBidi" w:hAnsiTheme="majorBidi" w:cstheme="majorBidi"/>
        </w:rPr>
        <w:t>Particular emphasis</w:t>
      </w:r>
      <w:proofErr w:type="gramEnd"/>
      <w:r w:rsidRPr="00FF031E">
        <w:rPr>
          <w:rFonts w:asciiTheme="majorBidi" w:hAnsiTheme="majorBidi" w:cstheme="majorBidi"/>
        </w:rPr>
        <w:t xml:space="preserve"> will be placed on consolidating women-led enterprises through tailored coaching, peer-learning, and the development of the e-market platform, while facilitating access to diversified market opportunities, including institutional buyers. These interventions aim to sustain and scale women’s economic autonomy, address persistent gaps related to digital access, market integration, and business sustainability, and consolidate the gains achieved in 2025. The approach will continue to strengthen local capacity, ensure replication of successful practices, and integrate women’s enterprises into broader value chains to enhance long-term impact.</w:t>
      </w:r>
    </w:p>
    <w:tbl>
      <w:tblPr>
        <w:tblpPr w:leftFromText="180" w:rightFromText="180" w:vertAnchor="text" w:horzAnchor="margin" w:tblpXSpec="right" w:tblpY="71"/>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FD7511" w:rsidRPr="00367EAD" w14:paraId="1306F313" w14:textId="77777777" w:rsidTr="00FD7511">
        <w:trPr>
          <w:trHeight w:val="258"/>
        </w:trPr>
        <w:tc>
          <w:tcPr>
            <w:tcW w:w="1528" w:type="dxa"/>
            <w:hideMark/>
          </w:tcPr>
          <w:p w14:paraId="34180ED9" w14:textId="77777777" w:rsidR="00FD7511" w:rsidRPr="00494DE0" w:rsidRDefault="00FD7511" w:rsidP="00FD7511">
            <w:pPr>
              <w:ind w:left="71"/>
              <w:jc w:val="both"/>
              <w:rPr>
                <w:noProof/>
                <w:lang w:val="en-GB" w:eastAsia="x-none"/>
              </w:rPr>
            </w:pPr>
            <w:r w:rsidRPr="00494DE0">
              <w:rPr>
                <w:sz w:val="22"/>
                <w:szCs w:val="22"/>
                <w:lang w:val="en-GB" w:eastAsia="x-none"/>
              </w:rPr>
              <w:t>Participants</w:t>
            </w:r>
          </w:p>
        </w:tc>
        <w:tc>
          <w:tcPr>
            <w:tcW w:w="1528" w:type="dxa"/>
            <w:hideMark/>
          </w:tcPr>
          <w:p w14:paraId="19FE6D08" w14:textId="77777777" w:rsidR="00FD7511" w:rsidRPr="00494DE0" w:rsidRDefault="00FD7511" w:rsidP="00FD7511">
            <w:pPr>
              <w:ind w:left="71"/>
              <w:jc w:val="both"/>
              <w:rPr>
                <w:noProof/>
                <w:lang w:val="en-GB" w:eastAsia="x-none"/>
              </w:rPr>
            </w:pPr>
            <w:r w:rsidRPr="00494DE0">
              <w:rPr>
                <w:sz w:val="22"/>
                <w:szCs w:val="22"/>
                <w:lang w:val="en-GB" w:eastAsia="x-none"/>
              </w:rPr>
              <w:t>Target</w:t>
            </w:r>
          </w:p>
        </w:tc>
        <w:tc>
          <w:tcPr>
            <w:tcW w:w="1528" w:type="dxa"/>
            <w:hideMark/>
          </w:tcPr>
          <w:p w14:paraId="50A98959" w14:textId="77777777" w:rsidR="00FD7511" w:rsidRPr="00494DE0" w:rsidRDefault="00FD7511" w:rsidP="00FD7511">
            <w:pPr>
              <w:ind w:left="71"/>
              <w:jc w:val="both"/>
              <w:rPr>
                <w:noProof/>
                <w:lang w:val="en-GB" w:eastAsia="x-none"/>
              </w:rPr>
            </w:pPr>
            <w:r w:rsidRPr="00494DE0">
              <w:rPr>
                <w:sz w:val="22"/>
                <w:szCs w:val="22"/>
                <w:lang w:val="en-GB" w:eastAsia="x-none"/>
              </w:rPr>
              <w:t>Reached</w:t>
            </w:r>
          </w:p>
        </w:tc>
      </w:tr>
      <w:tr w:rsidR="00FD7511" w:rsidRPr="00367EAD" w14:paraId="178F9D4A" w14:textId="77777777" w:rsidTr="00145F05">
        <w:trPr>
          <w:trHeight w:val="266"/>
        </w:trPr>
        <w:tc>
          <w:tcPr>
            <w:tcW w:w="1528" w:type="dxa"/>
          </w:tcPr>
          <w:p w14:paraId="0CA7EE48" w14:textId="77777777" w:rsidR="00FD7511" w:rsidRPr="00494DE0" w:rsidRDefault="00FD7511" w:rsidP="00FD7511">
            <w:pPr>
              <w:ind w:left="71"/>
              <w:jc w:val="both"/>
              <w:rPr>
                <w:noProof/>
                <w:lang w:val="en-GB" w:eastAsia="x-none"/>
              </w:rPr>
            </w:pPr>
            <w:r>
              <w:rPr>
                <w:noProof/>
                <w:sz w:val="22"/>
                <w:szCs w:val="22"/>
              </w:rPr>
              <w:drawing>
                <wp:inline distT="0" distB="0" distL="0" distR="0" wp14:anchorId="6284333C" wp14:editId="04AE77E4">
                  <wp:extent cx="179148" cy="179148"/>
                  <wp:effectExtent l="0" t="0" r="0" b="0"/>
                  <wp:docPr id="1722260722"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216CF37C" w14:textId="11E1AC0B" w:rsidR="00FD7511" w:rsidRPr="00494DE0" w:rsidRDefault="00FD7511" w:rsidP="00FD7511">
            <w:pPr>
              <w:ind w:left="71"/>
              <w:jc w:val="both"/>
              <w:rPr>
                <w:noProof/>
                <w:lang w:val="en-GB" w:eastAsia="x-none"/>
              </w:rPr>
            </w:pPr>
            <w:r>
              <w:rPr>
                <w:sz w:val="22"/>
                <w:szCs w:val="22"/>
                <w:lang w:val="en-GB" w:eastAsia="x-none"/>
              </w:rPr>
              <w:t>600</w:t>
            </w:r>
          </w:p>
        </w:tc>
        <w:tc>
          <w:tcPr>
            <w:tcW w:w="1528" w:type="dxa"/>
            <w:shd w:val="clear" w:color="auto" w:fill="E2EFD9" w:themeFill="accent6" w:themeFillTint="33"/>
            <w:hideMark/>
          </w:tcPr>
          <w:p w14:paraId="6BC59FC8" w14:textId="75BD5ED7" w:rsidR="00FD7511" w:rsidRPr="00494DE0" w:rsidRDefault="008D6586" w:rsidP="00FD7511">
            <w:pPr>
              <w:ind w:left="71"/>
              <w:jc w:val="both"/>
              <w:rPr>
                <w:noProof/>
                <w:lang w:val="en-GB" w:eastAsia="x-none"/>
              </w:rPr>
            </w:pPr>
            <w:r>
              <w:rPr>
                <w:sz w:val="22"/>
                <w:szCs w:val="22"/>
                <w:lang w:val="en-GB" w:eastAsia="x-none"/>
              </w:rPr>
              <w:t>918</w:t>
            </w:r>
          </w:p>
        </w:tc>
      </w:tr>
      <w:tr w:rsidR="00FD7511" w:rsidRPr="00367EAD" w14:paraId="2DBD02B4" w14:textId="77777777" w:rsidTr="00D0674E">
        <w:trPr>
          <w:trHeight w:val="258"/>
        </w:trPr>
        <w:tc>
          <w:tcPr>
            <w:tcW w:w="1528" w:type="dxa"/>
          </w:tcPr>
          <w:p w14:paraId="7B91ED6E" w14:textId="77777777" w:rsidR="00FD7511" w:rsidRPr="00494DE0" w:rsidRDefault="00FD7511" w:rsidP="00FD7511">
            <w:pPr>
              <w:ind w:left="71"/>
              <w:jc w:val="both"/>
              <w:rPr>
                <w:noProof/>
                <w:lang w:val="en-GB" w:eastAsia="x-none"/>
              </w:rPr>
            </w:pPr>
            <w:r>
              <w:rPr>
                <w:noProof/>
                <w:sz w:val="22"/>
                <w:szCs w:val="22"/>
              </w:rPr>
              <w:drawing>
                <wp:inline distT="0" distB="0" distL="0" distR="0" wp14:anchorId="343A24C5" wp14:editId="35A16339">
                  <wp:extent cx="167951" cy="167951"/>
                  <wp:effectExtent l="0" t="0" r="0" b="3810"/>
                  <wp:docPr id="39601595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284E9517" w14:textId="09A1495A" w:rsidR="00FD7511" w:rsidRPr="00494DE0" w:rsidRDefault="00FD7511" w:rsidP="00FD7511">
            <w:pPr>
              <w:ind w:left="71"/>
              <w:jc w:val="both"/>
              <w:rPr>
                <w:noProof/>
                <w:lang w:val="en-GB" w:eastAsia="x-none"/>
              </w:rPr>
            </w:pPr>
          </w:p>
        </w:tc>
        <w:tc>
          <w:tcPr>
            <w:tcW w:w="1528" w:type="dxa"/>
            <w:hideMark/>
          </w:tcPr>
          <w:p w14:paraId="69BA5E35" w14:textId="358D511F" w:rsidR="00FD7511" w:rsidRPr="00494DE0" w:rsidRDefault="00A6397F" w:rsidP="00FD7511">
            <w:pPr>
              <w:ind w:left="71"/>
              <w:jc w:val="both"/>
              <w:rPr>
                <w:noProof/>
                <w:lang w:val="en-GB" w:eastAsia="x-none"/>
              </w:rPr>
            </w:pPr>
            <w:r>
              <w:rPr>
                <w:sz w:val="22"/>
                <w:szCs w:val="22"/>
                <w:lang w:val="en-GB" w:eastAsia="x-none"/>
              </w:rPr>
              <w:t>675</w:t>
            </w:r>
          </w:p>
        </w:tc>
      </w:tr>
      <w:tr w:rsidR="00FD7511" w:rsidRPr="00494DE0" w14:paraId="013B7F02" w14:textId="77777777" w:rsidTr="00D0674E">
        <w:trPr>
          <w:trHeight w:val="266"/>
        </w:trPr>
        <w:tc>
          <w:tcPr>
            <w:tcW w:w="1528" w:type="dxa"/>
          </w:tcPr>
          <w:p w14:paraId="471D7900" w14:textId="77777777" w:rsidR="00FD7511" w:rsidRPr="00494DE0" w:rsidRDefault="00FD7511" w:rsidP="00FD7511">
            <w:pPr>
              <w:ind w:left="71"/>
              <w:jc w:val="both"/>
              <w:rPr>
                <w:noProof/>
                <w:lang w:val="en-GB" w:eastAsia="x-none"/>
              </w:rPr>
            </w:pPr>
            <w:r>
              <w:rPr>
                <w:noProof/>
                <w:sz w:val="22"/>
                <w:szCs w:val="22"/>
              </w:rPr>
              <w:drawing>
                <wp:inline distT="0" distB="0" distL="0" distR="0" wp14:anchorId="0B684A64" wp14:editId="3AFA9926">
                  <wp:extent cx="167640" cy="167640"/>
                  <wp:effectExtent l="0" t="0" r="0" b="3810"/>
                  <wp:docPr id="541165875"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50B7C506" w14:textId="0B87B82C" w:rsidR="00FD7511" w:rsidRPr="00494DE0" w:rsidRDefault="00FD7511" w:rsidP="00FD7511">
            <w:pPr>
              <w:ind w:left="71"/>
              <w:jc w:val="both"/>
              <w:rPr>
                <w:noProof/>
                <w:lang w:val="en-GB" w:eastAsia="x-none"/>
              </w:rPr>
            </w:pPr>
          </w:p>
        </w:tc>
        <w:tc>
          <w:tcPr>
            <w:tcW w:w="1528" w:type="dxa"/>
            <w:hideMark/>
          </w:tcPr>
          <w:p w14:paraId="350E50B8" w14:textId="73D33B92" w:rsidR="00FD7511" w:rsidRPr="00494DE0" w:rsidRDefault="00A6397F" w:rsidP="00FD7511">
            <w:pPr>
              <w:ind w:left="71"/>
              <w:jc w:val="both"/>
              <w:rPr>
                <w:noProof/>
                <w:lang w:val="en-GB" w:eastAsia="x-none"/>
              </w:rPr>
            </w:pPr>
            <w:r>
              <w:rPr>
                <w:sz w:val="22"/>
                <w:szCs w:val="22"/>
                <w:lang w:val="en-GB" w:eastAsia="x-none"/>
              </w:rPr>
              <w:t>243</w:t>
            </w:r>
          </w:p>
        </w:tc>
      </w:tr>
    </w:tbl>
    <w:p w14:paraId="04FEBBB5" w14:textId="0E3B2D29" w:rsidR="00DD4BD5" w:rsidRPr="007F723E" w:rsidRDefault="00DD4BD5" w:rsidP="00DD4BD5">
      <w:pPr>
        <w:spacing w:after="160" w:line="278" w:lineRule="auto"/>
        <w:jc w:val="both"/>
        <w:rPr>
          <w:rFonts w:asciiTheme="majorBidi" w:hAnsiTheme="majorBidi" w:cstheme="majorBidi"/>
          <w:b/>
          <w:color w:val="FF0000"/>
        </w:rPr>
      </w:pPr>
      <w:r w:rsidRPr="00FD7511">
        <w:rPr>
          <w:rFonts w:asciiTheme="majorBidi" w:eastAsiaTheme="majorEastAsia" w:hAnsiTheme="majorBidi" w:cstheme="majorBidi"/>
          <w:b/>
          <w:bCs/>
          <w:color w:val="C45911" w:themeColor="accent2" w:themeShade="BF"/>
        </w:rPr>
        <w:t xml:space="preserve">Outcome 3: Rural women’s voice and agency increased for full and equal participation and leadership in their households, communities, </w:t>
      </w:r>
      <w:proofErr w:type="spellStart"/>
      <w:r w:rsidRPr="00FD7511">
        <w:rPr>
          <w:rFonts w:asciiTheme="majorBidi" w:eastAsiaTheme="majorEastAsia" w:hAnsiTheme="majorBidi" w:cstheme="majorBidi"/>
          <w:b/>
          <w:bCs/>
          <w:color w:val="C45911" w:themeColor="accent2" w:themeShade="BF"/>
        </w:rPr>
        <w:t>organisations</w:t>
      </w:r>
      <w:proofErr w:type="spellEnd"/>
      <w:r w:rsidRPr="00FD7511">
        <w:rPr>
          <w:rFonts w:asciiTheme="majorBidi" w:eastAsiaTheme="majorEastAsia" w:hAnsiTheme="majorBidi" w:cstheme="majorBidi"/>
          <w:b/>
          <w:bCs/>
          <w:color w:val="C45911" w:themeColor="accent2" w:themeShade="BF"/>
        </w:rPr>
        <w:t xml:space="preserve"> and governance systems</w:t>
      </w:r>
      <w:r w:rsidRPr="007F723E">
        <w:rPr>
          <w:rFonts w:asciiTheme="majorBidi" w:eastAsiaTheme="majorEastAsia" w:hAnsiTheme="majorBidi" w:cstheme="majorBidi"/>
          <w:b/>
          <w:bCs/>
        </w:rPr>
        <w:t xml:space="preserve"> </w:t>
      </w:r>
    </w:p>
    <w:p w14:paraId="3B73C0F5" w14:textId="3C665321" w:rsidR="00DD4BD5" w:rsidRPr="007F723E" w:rsidRDefault="00DD4BD5" w:rsidP="002E7E8D">
      <w:pPr>
        <w:spacing w:after="160" w:line="278" w:lineRule="auto"/>
        <w:jc w:val="both"/>
        <w:rPr>
          <w:rFonts w:asciiTheme="majorBidi" w:hAnsiTheme="majorBidi" w:cstheme="majorBidi"/>
        </w:rPr>
      </w:pPr>
      <w:r w:rsidRPr="007F723E">
        <w:rPr>
          <w:rFonts w:asciiTheme="majorBidi" w:hAnsiTheme="majorBidi" w:cstheme="majorBidi"/>
        </w:rPr>
        <w:t xml:space="preserve">In 2025, JP RWEE consolidated and expanded the leadership and governance gains achieved in 2024, strengthening rural women’s voice, agency and influence across households, </w:t>
      </w:r>
      <w:proofErr w:type="spellStart"/>
      <w:r w:rsidRPr="007F723E">
        <w:rPr>
          <w:rFonts w:asciiTheme="majorBidi" w:hAnsiTheme="majorBidi" w:cstheme="majorBidi"/>
        </w:rPr>
        <w:t>organisations</w:t>
      </w:r>
      <w:proofErr w:type="spellEnd"/>
      <w:r w:rsidRPr="007F723E">
        <w:rPr>
          <w:rFonts w:asciiTheme="majorBidi" w:hAnsiTheme="majorBidi" w:cstheme="majorBidi"/>
        </w:rPr>
        <w:t xml:space="preserve"> and governance spaces. Compared to the previous year—when progress focused primarily on increasing participation—2025 marked a shift toward deeper influence, legitimacy and leadership in decision-making processes</w:t>
      </w:r>
      <w:r w:rsidR="005E24B9">
        <w:rPr>
          <w:rFonts w:asciiTheme="majorBidi" w:hAnsiTheme="majorBidi" w:cstheme="majorBidi"/>
        </w:rPr>
        <w:t>, with</w:t>
      </w:r>
      <w:r w:rsidR="002E7E8D" w:rsidRPr="007F723E">
        <w:rPr>
          <w:rFonts w:asciiTheme="majorBidi" w:hAnsiTheme="majorBidi" w:cstheme="majorBidi"/>
        </w:rPr>
        <w:t xml:space="preserve"> women not only attending meetings, but actively proposing initiatives, negotiating roles within cooperatives and producer </w:t>
      </w:r>
      <w:proofErr w:type="spellStart"/>
      <w:r w:rsidR="002E7E8D" w:rsidRPr="007F723E">
        <w:rPr>
          <w:rFonts w:asciiTheme="majorBidi" w:hAnsiTheme="majorBidi" w:cstheme="majorBidi"/>
        </w:rPr>
        <w:t>organisations</w:t>
      </w:r>
      <w:proofErr w:type="spellEnd"/>
      <w:r w:rsidR="002E7E8D" w:rsidRPr="007F723E">
        <w:rPr>
          <w:rFonts w:asciiTheme="majorBidi" w:hAnsiTheme="majorBidi" w:cstheme="majorBidi"/>
        </w:rPr>
        <w:t>, and shaping household economic decisions.</w:t>
      </w:r>
      <w:r w:rsidR="003C49C9">
        <w:rPr>
          <w:rFonts w:asciiTheme="majorBidi" w:hAnsiTheme="majorBidi" w:cstheme="majorBidi"/>
        </w:rPr>
        <w:t xml:space="preserve"> </w:t>
      </w:r>
    </w:p>
    <w:p w14:paraId="3BE7B058" w14:textId="32759C4E" w:rsidR="00DD4BD5" w:rsidRPr="007F723E" w:rsidRDefault="002E7E8D" w:rsidP="3A90D1B7">
      <w:pPr>
        <w:spacing w:after="160" w:line="278" w:lineRule="auto"/>
        <w:jc w:val="both"/>
        <w:rPr>
          <w:rFonts w:asciiTheme="majorBidi" w:hAnsiTheme="majorBidi" w:cstheme="majorBidi"/>
        </w:rPr>
      </w:pPr>
      <w:r w:rsidRPr="007F723E">
        <w:rPr>
          <w:rFonts w:asciiTheme="majorBidi" w:hAnsiTheme="majorBidi" w:cstheme="majorBidi"/>
        </w:rPr>
        <w:t>Outcome-level progress was driven by the combined use of gender-transformative methodologies, peer learning and institutional engagement.</w:t>
      </w:r>
      <w:r w:rsidR="005E24B9">
        <w:rPr>
          <w:rFonts w:asciiTheme="majorBidi" w:hAnsiTheme="majorBidi" w:cstheme="majorBidi"/>
        </w:rPr>
        <w:t xml:space="preserve"> </w:t>
      </w:r>
      <w:r w:rsidR="4CC0E757" w:rsidRPr="3A90D1B7">
        <w:rPr>
          <w:rFonts w:asciiTheme="majorBidi" w:hAnsiTheme="majorBidi" w:cstheme="majorBidi"/>
        </w:rPr>
        <w:t>Social norm shifts</w:t>
      </w:r>
      <w:r w:rsidR="14A0BE5D" w:rsidRPr="3A90D1B7">
        <w:rPr>
          <w:rFonts w:asciiTheme="majorBidi" w:hAnsiTheme="majorBidi" w:cstheme="majorBidi"/>
        </w:rPr>
        <w:t>, including those challenging discriminatory norms around gender roles,</w:t>
      </w:r>
      <w:r w:rsidR="4CC0E757" w:rsidRPr="3A90D1B7">
        <w:rPr>
          <w:rFonts w:asciiTheme="majorBidi" w:hAnsiTheme="majorBidi" w:cstheme="majorBidi"/>
        </w:rPr>
        <w:t xml:space="preserve"> further reinforced these gains. Compared to 2024, when </w:t>
      </w:r>
      <w:r w:rsidR="4CC0E757" w:rsidRPr="007F723E">
        <w:rPr>
          <w:rFonts w:asciiTheme="majorBidi" w:hAnsiTheme="majorBidi" w:cstheme="majorBidi"/>
        </w:rPr>
        <w:t xml:space="preserve">efforts focused mainly on strengthening women’s voice within </w:t>
      </w:r>
      <w:proofErr w:type="spellStart"/>
      <w:r w:rsidR="4CC0E757" w:rsidRPr="007F723E">
        <w:rPr>
          <w:rFonts w:asciiTheme="majorBidi" w:hAnsiTheme="majorBidi" w:cstheme="majorBidi"/>
        </w:rPr>
        <w:t>organisations</w:t>
      </w:r>
      <w:proofErr w:type="spellEnd"/>
      <w:r w:rsidR="4CC0E757" w:rsidRPr="007F723E">
        <w:rPr>
          <w:rFonts w:asciiTheme="majorBidi" w:hAnsiTheme="majorBidi" w:cstheme="majorBidi"/>
        </w:rPr>
        <w:t>, 2025 interventions increasingly engaged men as allies</w:t>
      </w:r>
      <w:r w:rsidR="00741F8E">
        <w:rPr>
          <w:rFonts w:asciiTheme="majorBidi" w:hAnsiTheme="majorBidi" w:cstheme="majorBidi"/>
        </w:rPr>
        <w:t xml:space="preserve"> with an </w:t>
      </w:r>
      <w:r w:rsidR="00741F8E" w:rsidRPr="003C49C9">
        <w:rPr>
          <w:rFonts w:asciiTheme="majorBidi" w:hAnsiTheme="majorBidi" w:cstheme="majorBidi"/>
        </w:rPr>
        <w:t xml:space="preserve">85% of male participants in the awareness campaign </w:t>
      </w:r>
      <w:r w:rsidR="00741F8E">
        <w:rPr>
          <w:rFonts w:asciiTheme="majorBidi" w:hAnsiTheme="majorBidi" w:cstheme="majorBidi"/>
        </w:rPr>
        <w:t xml:space="preserve">who </w:t>
      </w:r>
      <w:r w:rsidR="00741F8E" w:rsidRPr="003C49C9">
        <w:rPr>
          <w:rFonts w:asciiTheme="majorBidi" w:hAnsiTheme="majorBidi" w:cstheme="majorBidi"/>
        </w:rPr>
        <w:t>pledged support for women's leadership</w:t>
      </w:r>
      <w:r w:rsidR="00741F8E">
        <w:rPr>
          <w:rFonts w:asciiTheme="majorBidi" w:hAnsiTheme="majorBidi" w:cstheme="majorBidi"/>
        </w:rPr>
        <w:t xml:space="preserve">.  </w:t>
      </w:r>
      <w:r w:rsidR="4CC0E757" w:rsidRPr="007F723E">
        <w:rPr>
          <w:rFonts w:asciiTheme="majorBidi" w:hAnsiTheme="majorBidi" w:cstheme="majorBidi"/>
        </w:rPr>
        <w:t xml:space="preserve">This contributed to improved acceptance of women’s leadership, more balanced household </w:t>
      </w:r>
      <w:r w:rsidR="44F7AD97" w:rsidRPr="007F723E">
        <w:rPr>
          <w:rFonts w:asciiTheme="majorBidi" w:hAnsiTheme="majorBidi" w:cstheme="majorBidi"/>
        </w:rPr>
        <w:t>dynamics,</w:t>
      </w:r>
      <w:r w:rsidR="4CC0E757" w:rsidRPr="007F723E">
        <w:rPr>
          <w:rFonts w:asciiTheme="majorBidi" w:hAnsiTheme="majorBidi" w:cstheme="majorBidi"/>
        </w:rPr>
        <w:t xml:space="preserve"> and shared responsibility for economic and social decision-making, </w:t>
      </w:r>
      <w:r w:rsidR="586769F0" w:rsidRPr="007F723E">
        <w:rPr>
          <w:rFonts w:asciiTheme="majorBidi" w:hAnsiTheme="majorBidi" w:cstheme="majorBidi"/>
        </w:rPr>
        <w:t xml:space="preserve">addressing restrictive norms </w:t>
      </w:r>
      <w:r w:rsidR="4CC0E757" w:rsidRPr="007F723E">
        <w:rPr>
          <w:rFonts w:asciiTheme="majorBidi" w:hAnsiTheme="majorBidi" w:cstheme="majorBidi"/>
        </w:rPr>
        <w:t>strengthening the sustainability of leadership gains.</w:t>
      </w:r>
    </w:p>
    <w:p w14:paraId="4264E68D" w14:textId="493B2F07" w:rsidR="00DD4BD5" w:rsidRPr="007F723E" w:rsidRDefault="4CC0E757" w:rsidP="003B6655">
      <w:pPr>
        <w:spacing w:after="160" w:line="278" w:lineRule="auto"/>
        <w:jc w:val="both"/>
        <w:rPr>
          <w:rFonts w:asciiTheme="majorBidi" w:hAnsiTheme="majorBidi" w:cstheme="majorBidi"/>
        </w:rPr>
      </w:pPr>
      <w:r w:rsidRPr="007F723E">
        <w:rPr>
          <w:rFonts w:asciiTheme="majorBidi" w:hAnsiTheme="majorBidi" w:cstheme="majorBidi"/>
        </w:rPr>
        <w:t xml:space="preserve">Under Output 3.1, JP RWEE strengthened women’s leadership capacities by embedding </w:t>
      </w:r>
      <w:proofErr w:type="spellStart"/>
      <w:r w:rsidRPr="007F723E">
        <w:rPr>
          <w:rFonts w:asciiTheme="majorBidi" w:hAnsiTheme="majorBidi" w:cstheme="majorBidi"/>
        </w:rPr>
        <w:t>behavioural</w:t>
      </w:r>
      <w:proofErr w:type="spellEnd"/>
      <w:r w:rsidRPr="007F723E">
        <w:rPr>
          <w:rFonts w:asciiTheme="majorBidi" w:hAnsiTheme="majorBidi" w:cstheme="majorBidi"/>
        </w:rPr>
        <w:t xml:space="preserve"> change </w:t>
      </w:r>
      <w:r w:rsidR="003B6655" w:rsidRPr="007F723E">
        <w:rPr>
          <w:rFonts w:asciiTheme="majorBidi" w:hAnsiTheme="majorBidi" w:cstheme="majorBidi"/>
        </w:rPr>
        <w:t xml:space="preserve">toward greater acceptance of women’s participation in decision-making processes at household and </w:t>
      </w:r>
      <w:proofErr w:type="spellStart"/>
      <w:r w:rsidR="003B6655" w:rsidRPr="007F723E">
        <w:rPr>
          <w:rFonts w:asciiTheme="majorBidi" w:hAnsiTheme="majorBidi" w:cstheme="majorBidi"/>
        </w:rPr>
        <w:t>organisational</w:t>
      </w:r>
      <w:proofErr w:type="spellEnd"/>
      <w:r w:rsidR="003B6655" w:rsidRPr="007F723E">
        <w:rPr>
          <w:rFonts w:asciiTheme="majorBidi" w:hAnsiTheme="majorBidi" w:cstheme="majorBidi"/>
        </w:rPr>
        <w:t xml:space="preserve"> levels. Through gender-transformative approaches and capacity-building, women were </w:t>
      </w:r>
      <w:r w:rsidR="003B6655" w:rsidRPr="007F723E">
        <w:rPr>
          <w:rFonts w:asciiTheme="majorBidi" w:hAnsiTheme="majorBidi" w:cstheme="majorBidi"/>
        </w:rPr>
        <w:lastRenderedPageBreak/>
        <w:t>encouraged to take on leadership roles and actively engage in collective governance spaces</w:t>
      </w:r>
      <w:r w:rsidRPr="007F723E">
        <w:rPr>
          <w:rFonts w:asciiTheme="majorBidi" w:hAnsiTheme="majorBidi" w:cstheme="majorBidi"/>
        </w:rPr>
        <w:t xml:space="preserve">, </w:t>
      </w:r>
      <w:proofErr w:type="spellStart"/>
      <w:r w:rsidRPr="007F723E">
        <w:rPr>
          <w:rFonts w:asciiTheme="majorBidi" w:hAnsiTheme="majorBidi" w:cstheme="majorBidi"/>
        </w:rPr>
        <w:t>organisational</w:t>
      </w:r>
      <w:proofErr w:type="spellEnd"/>
      <w:r w:rsidRPr="007F723E">
        <w:rPr>
          <w:rFonts w:asciiTheme="majorBidi" w:hAnsiTheme="majorBidi" w:cstheme="majorBidi"/>
        </w:rPr>
        <w:t xml:space="preserve"> and institutional levels. As a result, the </w:t>
      </w:r>
      <w:r w:rsidRPr="007F723E">
        <w:rPr>
          <w:rFonts w:asciiTheme="majorBidi" w:eastAsiaTheme="majorEastAsia" w:hAnsiTheme="majorBidi" w:cstheme="majorBidi"/>
        </w:rPr>
        <w:t>proportion of women members in community decision-making structures increased by 36% compared to baseline</w:t>
      </w:r>
      <w:r w:rsidRPr="007F723E">
        <w:rPr>
          <w:rFonts w:asciiTheme="majorBidi" w:hAnsiTheme="majorBidi" w:cstheme="majorBidi"/>
        </w:rPr>
        <w:t xml:space="preserve">, including within producer </w:t>
      </w:r>
      <w:proofErr w:type="spellStart"/>
      <w:r w:rsidRPr="007F723E">
        <w:rPr>
          <w:rFonts w:asciiTheme="majorBidi" w:hAnsiTheme="majorBidi" w:cstheme="majorBidi"/>
        </w:rPr>
        <w:t>organisations</w:t>
      </w:r>
      <w:proofErr w:type="spellEnd"/>
      <w:r w:rsidRPr="007F723E">
        <w:rPr>
          <w:rFonts w:asciiTheme="majorBidi" w:hAnsiTheme="majorBidi" w:cstheme="majorBidi"/>
        </w:rPr>
        <w:t>, cooperatives, unions and local food security reserves.</w:t>
      </w:r>
    </w:p>
    <w:p w14:paraId="3B4B3580" w14:textId="3C054501" w:rsidR="00DD4BD5" w:rsidRPr="007F723E" w:rsidRDefault="00DD4BD5" w:rsidP="78167015">
      <w:pPr>
        <w:spacing w:after="160" w:line="278" w:lineRule="auto"/>
        <w:jc w:val="both"/>
        <w:rPr>
          <w:rFonts w:asciiTheme="majorBidi" w:hAnsiTheme="majorBidi" w:cstheme="majorBidi"/>
        </w:rPr>
      </w:pPr>
      <w:r w:rsidRPr="007F723E">
        <w:rPr>
          <w:rFonts w:asciiTheme="majorBidi" w:hAnsiTheme="majorBidi" w:cstheme="majorBidi"/>
        </w:rPr>
        <w:t xml:space="preserve">Expanded deployment of GALS directly engaged </w:t>
      </w:r>
      <w:r w:rsidRPr="007F723E">
        <w:rPr>
          <w:rFonts w:asciiTheme="majorBidi" w:eastAsiaTheme="majorEastAsia" w:hAnsiTheme="majorBidi" w:cstheme="majorBidi"/>
        </w:rPr>
        <w:t>725 individuals (565 women and 160 men)</w:t>
      </w:r>
      <w:r w:rsidRPr="007F723E">
        <w:rPr>
          <w:rFonts w:asciiTheme="majorBidi" w:hAnsiTheme="majorBidi" w:cstheme="majorBidi"/>
        </w:rPr>
        <w:t xml:space="preserve"> across Kairouan and </w:t>
      </w:r>
      <w:proofErr w:type="spellStart"/>
      <w:r w:rsidRPr="007F723E">
        <w:rPr>
          <w:rFonts w:asciiTheme="majorBidi" w:hAnsiTheme="majorBidi" w:cstheme="majorBidi"/>
        </w:rPr>
        <w:t>Jendouba</w:t>
      </w:r>
      <w:proofErr w:type="spellEnd"/>
      <w:r w:rsidRPr="007F723E">
        <w:rPr>
          <w:rFonts w:asciiTheme="majorBidi" w:hAnsiTheme="majorBidi" w:cstheme="majorBidi"/>
        </w:rPr>
        <w:t xml:space="preserve">, strengthening women’s ability to negotiate roles, articulate priorities and influence decisions at household, group and community levels. </w:t>
      </w:r>
      <w:r w:rsidR="40C11290" w:rsidRPr="007F723E">
        <w:t>At institutional and policy level, synergies with Inclusive</w:t>
      </w:r>
      <w:r w:rsidR="006121EC" w:rsidRPr="007F723E">
        <w:t xml:space="preserve"> </w:t>
      </w:r>
      <w:r w:rsidR="40C11290" w:rsidRPr="007F723E">
        <w:t>NISSA and the c</w:t>
      </w:r>
      <w:r w:rsidRPr="007F723E">
        <w:rPr>
          <w:rFonts w:asciiTheme="majorBidi" w:hAnsiTheme="majorBidi" w:cstheme="majorBidi"/>
        </w:rPr>
        <w:t>ollaboration with the IFAD-funded project</w:t>
      </w:r>
      <w:r w:rsidR="5D589B33" w:rsidRPr="007F723E">
        <w:rPr>
          <w:rFonts w:asciiTheme="majorBidi" w:hAnsiTheme="majorBidi" w:cstheme="majorBidi"/>
        </w:rPr>
        <w:t>s (IESS &amp; DINAMO)</w:t>
      </w:r>
      <w:r w:rsidRPr="007F723E">
        <w:rPr>
          <w:rFonts w:asciiTheme="majorBidi" w:hAnsiTheme="majorBidi" w:cstheme="majorBidi"/>
        </w:rPr>
        <w:t xml:space="preserve"> extended leadership training to poorer rural households, contributing to improved communication and more equitable distribution of domestic responsibilities, and reinforcing inclusive participation.</w:t>
      </w:r>
      <w:r w:rsidR="00265910">
        <w:rPr>
          <w:rFonts w:asciiTheme="majorBidi" w:hAnsiTheme="majorBidi" w:cstheme="majorBidi"/>
        </w:rPr>
        <w:t xml:space="preserve"> </w:t>
      </w:r>
      <w:r w:rsidRPr="007F723E">
        <w:rPr>
          <w:rFonts w:asciiTheme="majorBidi" w:hAnsiTheme="majorBidi" w:cstheme="majorBidi"/>
        </w:rPr>
        <w:t xml:space="preserve">At </w:t>
      </w:r>
      <w:proofErr w:type="spellStart"/>
      <w:r w:rsidRPr="007F723E">
        <w:rPr>
          <w:rFonts w:asciiTheme="majorBidi" w:hAnsiTheme="majorBidi" w:cstheme="majorBidi"/>
        </w:rPr>
        <w:t>organisational</w:t>
      </w:r>
      <w:proofErr w:type="spellEnd"/>
      <w:r w:rsidRPr="007F723E">
        <w:rPr>
          <w:rFonts w:asciiTheme="majorBidi" w:hAnsiTheme="majorBidi" w:cstheme="majorBidi"/>
        </w:rPr>
        <w:t xml:space="preserve"> level, training for agricultural workers </w:t>
      </w:r>
      <w:r w:rsidR="00B7290A">
        <w:rPr>
          <w:rFonts w:asciiTheme="majorBidi" w:hAnsiTheme="majorBidi" w:cstheme="majorBidi"/>
        </w:rPr>
        <w:t xml:space="preserve">(both women and men of </w:t>
      </w:r>
      <w:proofErr w:type="gramStart"/>
      <w:r w:rsidR="00B7290A">
        <w:rPr>
          <w:rFonts w:asciiTheme="majorBidi" w:hAnsiTheme="majorBidi" w:cstheme="majorBidi"/>
        </w:rPr>
        <w:t>producers</w:t>
      </w:r>
      <w:proofErr w:type="gramEnd"/>
      <w:r w:rsidR="00B7290A">
        <w:rPr>
          <w:rFonts w:asciiTheme="majorBidi" w:hAnsiTheme="majorBidi" w:cstheme="majorBidi"/>
        </w:rPr>
        <w:t xml:space="preserve"> </w:t>
      </w:r>
      <w:proofErr w:type="spellStart"/>
      <w:r w:rsidR="00B7290A">
        <w:rPr>
          <w:rFonts w:asciiTheme="majorBidi" w:hAnsiTheme="majorBidi" w:cstheme="majorBidi"/>
        </w:rPr>
        <w:t>organisations</w:t>
      </w:r>
      <w:proofErr w:type="spellEnd"/>
      <w:r w:rsidR="00B7290A">
        <w:rPr>
          <w:rFonts w:asciiTheme="majorBidi" w:hAnsiTheme="majorBidi" w:cstheme="majorBidi"/>
        </w:rPr>
        <w:t xml:space="preserve">) </w:t>
      </w:r>
      <w:r w:rsidRPr="007F723E">
        <w:rPr>
          <w:rFonts w:asciiTheme="majorBidi" w:hAnsiTheme="majorBidi" w:cstheme="majorBidi"/>
        </w:rPr>
        <w:t xml:space="preserve">strengthened internal governance and collective planning. </w:t>
      </w:r>
      <w:r w:rsidRPr="007F723E">
        <w:rPr>
          <w:rFonts w:asciiTheme="majorBidi" w:eastAsiaTheme="majorEastAsia" w:hAnsiTheme="majorBidi" w:cstheme="majorBidi"/>
        </w:rPr>
        <w:t xml:space="preserve">Nine </w:t>
      </w:r>
      <w:r w:rsidR="00FD00BB" w:rsidRPr="007F723E">
        <w:t>Professional Agricultural Organization</w:t>
      </w:r>
      <w:r w:rsidR="00FD00BB" w:rsidRPr="007F723E">
        <w:rPr>
          <w:rFonts w:asciiTheme="majorBidi" w:eastAsiaTheme="majorEastAsia" w:hAnsiTheme="majorBidi" w:cstheme="majorBidi"/>
        </w:rPr>
        <w:t>s (</w:t>
      </w:r>
      <w:r w:rsidRPr="007F723E">
        <w:rPr>
          <w:rFonts w:asciiTheme="majorBidi" w:eastAsiaTheme="majorEastAsia" w:hAnsiTheme="majorBidi" w:cstheme="majorBidi"/>
        </w:rPr>
        <w:t>OPAs</w:t>
      </w:r>
      <w:r w:rsidR="00FD00BB" w:rsidRPr="007F723E">
        <w:rPr>
          <w:rFonts w:asciiTheme="majorBidi" w:eastAsiaTheme="majorEastAsia" w:hAnsiTheme="majorBidi" w:cstheme="majorBidi"/>
        </w:rPr>
        <w:t>)</w:t>
      </w:r>
      <w:r w:rsidRPr="007F723E">
        <w:rPr>
          <w:rFonts w:asciiTheme="majorBidi" w:eastAsiaTheme="majorEastAsia" w:hAnsiTheme="majorBidi" w:cstheme="majorBidi"/>
        </w:rPr>
        <w:t>, three associations and citizen enterprises</w:t>
      </w:r>
      <w:r w:rsidRPr="007F723E">
        <w:rPr>
          <w:rFonts w:asciiTheme="majorBidi" w:hAnsiTheme="majorBidi" w:cstheme="majorBidi"/>
        </w:rPr>
        <w:t xml:space="preserve"> applied GALS tools to improve decision-making processes, while peer-to-peer exchanges involving </w:t>
      </w:r>
      <w:r w:rsidRPr="007F723E">
        <w:rPr>
          <w:rFonts w:asciiTheme="majorBidi" w:eastAsiaTheme="majorEastAsia" w:hAnsiTheme="majorBidi" w:cstheme="majorBidi"/>
        </w:rPr>
        <w:t>four OPAs and 66 participants</w:t>
      </w:r>
      <w:r w:rsidRPr="007F723E">
        <w:rPr>
          <w:rFonts w:asciiTheme="majorBidi" w:hAnsiTheme="majorBidi" w:cstheme="majorBidi"/>
        </w:rPr>
        <w:t xml:space="preserve"> reinforced learning on gender equality, collective </w:t>
      </w:r>
      <w:proofErr w:type="spellStart"/>
      <w:r w:rsidRPr="007F723E">
        <w:rPr>
          <w:rFonts w:asciiTheme="majorBidi" w:hAnsiTheme="majorBidi" w:cstheme="majorBidi"/>
        </w:rPr>
        <w:t>organisation</w:t>
      </w:r>
      <w:proofErr w:type="spellEnd"/>
      <w:r w:rsidRPr="007F723E">
        <w:rPr>
          <w:rFonts w:asciiTheme="majorBidi" w:hAnsiTheme="majorBidi" w:cstheme="majorBidi"/>
        </w:rPr>
        <w:t xml:space="preserve"> and pathways toward more sustainable legal and economic models.</w:t>
      </w:r>
    </w:p>
    <w:p w14:paraId="03BDE1E2" w14:textId="77777777" w:rsidR="002F6BAD" w:rsidRDefault="00DD4BD5" w:rsidP="00A00686">
      <w:pPr>
        <w:spacing w:after="160" w:line="278" w:lineRule="auto"/>
        <w:jc w:val="both"/>
      </w:pPr>
      <w:r w:rsidRPr="007F723E">
        <w:rPr>
          <w:rFonts w:asciiTheme="majorBidi" w:hAnsiTheme="majorBidi" w:cstheme="majorBidi"/>
        </w:rPr>
        <w:t xml:space="preserve">Output 3.2 contributed to Outcome 3 by addressing the social and relational conditions that influence women’s leadership and participation. </w:t>
      </w:r>
      <w:r w:rsidR="00A00686" w:rsidRPr="007F723E">
        <w:rPr>
          <w:rFonts w:asciiTheme="majorBidi" w:hAnsiTheme="majorBidi" w:cstheme="majorBidi"/>
        </w:rPr>
        <w:t xml:space="preserve">Building on </w:t>
      </w:r>
      <w:proofErr w:type="spellStart"/>
      <w:r w:rsidR="00A00686" w:rsidRPr="007F723E">
        <w:rPr>
          <w:rFonts w:asciiTheme="majorBidi" w:hAnsiTheme="majorBidi" w:cstheme="majorBidi"/>
        </w:rPr>
        <w:t>organisational</w:t>
      </w:r>
      <w:proofErr w:type="spellEnd"/>
      <w:r w:rsidR="00A00686" w:rsidRPr="007F723E">
        <w:rPr>
          <w:rFonts w:asciiTheme="majorBidi" w:hAnsiTheme="majorBidi" w:cstheme="majorBidi"/>
        </w:rPr>
        <w:t xml:space="preserve"> governance reforms introduced in 2023–2024, including the revision of OPA by-laws to incorporate gender parity clauses and provisions for women’s representation</w:t>
      </w:r>
      <w:r w:rsidR="00BE15BE">
        <w:rPr>
          <w:rFonts w:asciiTheme="majorBidi" w:hAnsiTheme="majorBidi" w:cstheme="majorBidi"/>
        </w:rPr>
        <w:t xml:space="preserve"> requirements</w:t>
      </w:r>
      <w:r w:rsidRPr="007F723E">
        <w:rPr>
          <w:rFonts w:asciiTheme="majorBidi" w:hAnsiTheme="majorBidi" w:cstheme="majorBidi"/>
        </w:rPr>
        <w:t>, the programme shifted in 2025 toward strengthening social capital and male allyship as foundations for durable, gender-responsive institutions.</w:t>
      </w:r>
      <w:r w:rsidR="00A00686" w:rsidRPr="007F723E">
        <w:t xml:space="preserve"> </w:t>
      </w:r>
    </w:p>
    <w:p w14:paraId="275412B0" w14:textId="4EA3F15B" w:rsidR="00DD4BD5" w:rsidRDefault="00A00686" w:rsidP="001615E1">
      <w:pPr>
        <w:spacing w:after="160" w:line="278" w:lineRule="auto"/>
        <w:jc w:val="both"/>
        <w:rPr>
          <w:rFonts w:asciiTheme="majorBidi" w:hAnsiTheme="majorBidi" w:cstheme="majorBidi"/>
        </w:rPr>
      </w:pPr>
      <w:r w:rsidRPr="007F723E">
        <w:rPr>
          <w:rFonts w:asciiTheme="majorBidi" w:hAnsiTheme="majorBidi" w:cstheme="majorBidi"/>
        </w:rPr>
        <w:t>This was achieved through a strategic awareness-raising campaign</w:t>
      </w:r>
      <w:r w:rsidR="00BE4D65">
        <w:rPr>
          <w:rFonts w:asciiTheme="majorBidi" w:hAnsiTheme="majorBidi" w:cstheme="majorBidi"/>
        </w:rPr>
        <w:t xml:space="preserve"> for </w:t>
      </w:r>
      <w:r w:rsidRPr="007F723E">
        <w:rPr>
          <w:rFonts w:asciiTheme="majorBidi" w:hAnsiTheme="majorBidi" w:cstheme="majorBidi"/>
        </w:rPr>
        <w:t>the engagement of men as equality champions through documented pledges supporting women’s leadership, and communication efforts through radio and social media</w:t>
      </w:r>
      <w:r w:rsidR="00ED1600">
        <w:rPr>
          <w:rFonts w:asciiTheme="majorBidi" w:hAnsiTheme="majorBidi" w:cstheme="majorBidi"/>
        </w:rPr>
        <w:t xml:space="preserve">. </w:t>
      </w:r>
      <w:r w:rsidR="00DD4BD5" w:rsidRPr="007F723E">
        <w:rPr>
          <w:rFonts w:asciiTheme="majorBidi" w:hAnsiTheme="majorBidi" w:cstheme="majorBidi"/>
        </w:rPr>
        <w:t xml:space="preserve">Through a strategic awareness-raising campaign, JP RWEE </w:t>
      </w:r>
      <w:proofErr w:type="spellStart"/>
      <w:r w:rsidR="00DD4BD5" w:rsidRPr="007F723E">
        <w:rPr>
          <w:rFonts w:asciiTheme="majorBidi" w:hAnsiTheme="majorBidi" w:cstheme="majorBidi"/>
        </w:rPr>
        <w:t>mobilised</w:t>
      </w:r>
      <w:proofErr w:type="spellEnd"/>
      <w:r w:rsidR="00DD4BD5" w:rsidRPr="007F723E">
        <w:rPr>
          <w:rFonts w:asciiTheme="majorBidi" w:hAnsiTheme="majorBidi" w:cstheme="majorBidi"/>
        </w:rPr>
        <w:t xml:space="preserve"> </w:t>
      </w:r>
      <w:r w:rsidR="00DD4BD5" w:rsidRPr="007F723E">
        <w:rPr>
          <w:rFonts w:asciiTheme="majorBidi" w:eastAsiaTheme="majorEastAsia" w:hAnsiTheme="majorBidi" w:cstheme="majorBidi"/>
        </w:rPr>
        <w:t>over 300 direct participants</w:t>
      </w:r>
      <w:r w:rsidR="00DD4BD5" w:rsidRPr="007F723E">
        <w:rPr>
          <w:rFonts w:asciiTheme="majorBidi" w:hAnsiTheme="majorBidi" w:cstheme="majorBidi"/>
        </w:rPr>
        <w:t xml:space="preserve">, engaging men as partners in promoting shared leadership and gender parity within professional and community settings. As a result, </w:t>
      </w:r>
      <w:r w:rsidR="00DD4BD5" w:rsidRPr="007F723E">
        <w:rPr>
          <w:rFonts w:asciiTheme="majorBidi" w:eastAsiaTheme="majorEastAsia" w:hAnsiTheme="majorBidi" w:cstheme="majorBidi"/>
        </w:rPr>
        <w:t>85% of male participants committed to actively support women’s leadership and gender parity</w:t>
      </w:r>
      <w:r w:rsidR="00DD4BD5" w:rsidRPr="007F723E">
        <w:rPr>
          <w:rFonts w:asciiTheme="majorBidi" w:hAnsiTheme="majorBidi" w:cstheme="majorBidi"/>
        </w:rPr>
        <w:t xml:space="preserve"> within their </w:t>
      </w:r>
      <w:proofErr w:type="spellStart"/>
      <w:r w:rsidR="00DD4BD5" w:rsidRPr="007F723E">
        <w:rPr>
          <w:rFonts w:asciiTheme="majorBidi" w:hAnsiTheme="majorBidi" w:cstheme="majorBidi"/>
        </w:rPr>
        <w:t>organisations</w:t>
      </w:r>
      <w:proofErr w:type="spellEnd"/>
      <w:r w:rsidR="00DD4BD5" w:rsidRPr="007F723E">
        <w:rPr>
          <w:rFonts w:asciiTheme="majorBidi" w:hAnsiTheme="majorBidi" w:cstheme="majorBidi"/>
        </w:rPr>
        <w:t xml:space="preserve"> and professional environments.</w:t>
      </w:r>
      <w:r w:rsidR="00ED1600">
        <w:rPr>
          <w:rFonts w:asciiTheme="majorBidi" w:hAnsiTheme="majorBidi" w:cstheme="majorBidi"/>
        </w:rPr>
        <w:t xml:space="preserve"> </w:t>
      </w:r>
      <w:r w:rsidR="00DD4BD5" w:rsidRPr="007F723E">
        <w:rPr>
          <w:rFonts w:asciiTheme="majorBidi" w:hAnsiTheme="majorBidi" w:cstheme="majorBidi"/>
        </w:rPr>
        <w:t xml:space="preserve">Amplification through radio and social media extended the campaign’s reach to </w:t>
      </w:r>
      <w:r w:rsidR="00DD4BD5" w:rsidRPr="007F723E">
        <w:rPr>
          <w:rFonts w:asciiTheme="majorBidi" w:eastAsiaTheme="majorEastAsia" w:hAnsiTheme="majorBidi" w:cstheme="majorBidi"/>
        </w:rPr>
        <w:t xml:space="preserve">more than 1,000 </w:t>
      </w:r>
      <w:r w:rsidR="002F6BAD">
        <w:rPr>
          <w:rFonts w:asciiTheme="majorBidi" w:eastAsiaTheme="majorEastAsia" w:hAnsiTheme="majorBidi" w:cstheme="majorBidi"/>
        </w:rPr>
        <w:t>people</w:t>
      </w:r>
      <w:r w:rsidR="002F6BAD">
        <w:rPr>
          <w:rStyle w:val="FootnoteReference"/>
          <w:rFonts w:asciiTheme="majorBidi" w:eastAsiaTheme="majorEastAsia" w:hAnsiTheme="majorBidi" w:cstheme="majorBidi"/>
        </w:rPr>
        <w:footnoteReference w:id="11"/>
      </w:r>
      <w:r w:rsidR="00DD4BD5" w:rsidRPr="007F723E">
        <w:rPr>
          <w:rFonts w:asciiTheme="majorBidi" w:hAnsiTheme="majorBidi" w:cstheme="majorBidi"/>
        </w:rPr>
        <w:t>,</w:t>
      </w:r>
      <w:r w:rsidRPr="007F723E">
        <w:rPr>
          <w:rFonts w:ascii="Segoe UI" w:hAnsi="Segoe UI" w:cs="Segoe UI"/>
          <w:sz w:val="18"/>
          <w:szCs w:val="18"/>
        </w:rPr>
        <w:t xml:space="preserve"> </w:t>
      </w:r>
      <w:r w:rsidR="001615E1" w:rsidRPr="007F723E">
        <w:rPr>
          <w:rFonts w:asciiTheme="majorBidi" w:hAnsiTheme="majorBidi" w:cstheme="majorBidi"/>
        </w:rPr>
        <w:t xml:space="preserve">with the estimate derived from broadcast reach data provided by partner radio stations in Kairouan and </w:t>
      </w:r>
      <w:proofErr w:type="spellStart"/>
      <w:r w:rsidR="001615E1" w:rsidRPr="007F723E">
        <w:rPr>
          <w:rFonts w:asciiTheme="majorBidi" w:hAnsiTheme="majorBidi" w:cstheme="majorBidi"/>
        </w:rPr>
        <w:t>Jendouba</w:t>
      </w:r>
      <w:proofErr w:type="spellEnd"/>
      <w:r w:rsidR="001615E1" w:rsidRPr="007F723E">
        <w:rPr>
          <w:rFonts w:asciiTheme="majorBidi" w:hAnsiTheme="majorBidi" w:cstheme="majorBidi"/>
        </w:rPr>
        <w:t xml:space="preserve"> governorates, as well as national radio stations. These efforts</w:t>
      </w:r>
      <w:r w:rsidRPr="007F723E">
        <w:rPr>
          <w:rFonts w:asciiTheme="majorBidi" w:hAnsiTheme="majorBidi" w:cstheme="majorBidi"/>
        </w:rPr>
        <w:t xml:space="preserve"> </w:t>
      </w:r>
      <w:r w:rsidR="00DD4BD5" w:rsidRPr="007F723E">
        <w:rPr>
          <w:rFonts w:asciiTheme="majorBidi" w:hAnsiTheme="majorBidi" w:cstheme="majorBidi"/>
        </w:rPr>
        <w:t>reinforc</w:t>
      </w:r>
      <w:r w:rsidR="001615E1" w:rsidRPr="007F723E">
        <w:rPr>
          <w:rFonts w:asciiTheme="majorBidi" w:hAnsiTheme="majorBidi" w:cstheme="majorBidi"/>
        </w:rPr>
        <w:t>ed</w:t>
      </w:r>
      <w:r w:rsidR="00DD4BD5" w:rsidRPr="007F723E">
        <w:rPr>
          <w:rFonts w:asciiTheme="majorBidi" w:hAnsiTheme="majorBidi" w:cstheme="majorBidi"/>
        </w:rPr>
        <w:t xml:space="preserve"> positive norms around women’s leadership, collective responsibility and inclusive governance. Together, these efforts strengthened the enabling environment for </w:t>
      </w:r>
      <w:proofErr w:type="spellStart"/>
      <w:r w:rsidR="00DD4BD5" w:rsidRPr="007F723E">
        <w:rPr>
          <w:rFonts w:asciiTheme="majorBidi" w:hAnsiTheme="majorBidi" w:cstheme="majorBidi"/>
        </w:rPr>
        <w:t>organisational</w:t>
      </w:r>
      <w:proofErr w:type="spellEnd"/>
      <w:r w:rsidR="00DD4BD5" w:rsidRPr="007F723E">
        <w:rPr>
          <w:rFonts w:asciiTheme="majorBidi" w:hAnsiTheme="majorBidi" w:cstheme="majorBidi"/>
        </w:rPr>
        <w:t xml:space="preserve"> </w:t>
      </w:r>
      <w:proofErr w:type="spellStart"/>
      <w:r w:rsidR="00DD4BD5" w:rsidRPr="007F723E">
        <w:rPr>
          <w:rFonts w:asciiTheme="majorBidi" w:hAnsiTheme="majorBidi" w:cstheme="majorBidi"/>
        </w:rPr>
        <w:t>formalisation</w:t>
      </w:r>
      <w:proofErr w:type="spellEnd"/>
      <w:r w:rsidR="00DD4BD5" w:rsidRPr="007F723E">
        <w:rPr>
          <w:rFonts w:asciiTheme="majorBidi" w:hAnsiTheme="majorBidi" w:cstheme="majorBidi"/>
        </w:rPr>
        <w:t xml:space="preserve"> and sustainability, reinforcing women’s leadership legitimacy within producer </w:t>
      </w:r>
      <w:proofErr w:type="spellStart"/>
      <w:r w:rsidR="00DD4BD5" w:rsidRPr="007F723E">
        <w:rPr>
          <w:rFonts w:asciiTheme="majorBidi" w:hAnsiTheme="majorBidi" w:cstheme="majorBidi"/>
        </w:rPr>
        <w:t>organisations</w:t>
      </w:r>
      <w:proofErr w:type="spellEnd"/>
      <w:r w:rsidR="00DD4BD5" w:rsidRPr="007F723E">
        <w:rPr>
          <w:rFonts w:asciiTheme="majorBidi" w:hAnsiTheme="majorBidi" w:cstheme="majorBidi"/>
        </w:rPr>
        <w:t>, cooperatives and community structures.</w:t>
      </w:r>
    </w:p>
    <w:p w14:paraId="3B32C673" w14:textId="1C86ACF7" w:rsidR="003F323A" w:rsidRPr="007F723E" w:rsidRDefault="00FF031E" w:rsidP="001615E1">
      <w:pPr>
        <w:spacing w:after="160" w:line="278" w:lineRule="auto"/>
        <w:jc w:val="both"/>
        <w:rPr>
          <w:rFonts w:asciiTheme="majorBidi" w:hAnsiTheme="majorBidi" w:cstheme="majorBidi"/>
        </w:rPr>
      </w:pPr>
      <w:r w:rsidRPr="00FF031E">
        <w:rPr>
          <w:rFonts w:asciiTheme="majorBidi" w:hAnsiTheme="majorBidi" w:cstheme="majorBidi"/>
        </w:rPr>
        <w:t xml:space="preserve">Building on the strengthened leadership and agency observed in 2025, the programme will </w:t>
      </w:r>
      <w:proofErr w:type="spellStart"/>
      <w:r w:rsidRPr="00FF031E">
        <w:rPr>
          <w:rFonts w:asciiTheme="majorBidi" w:hAnsiTheme="majorBidi" w:cstheme="majorBidi"/>
        </w:rPr>
        <w:t>prioritise</w:t>
      </w:r>
      <w:proofErr w:type="spellEnd"/>
      <w:r w:rsidRPr="00FF031E">
        <w:rPr>
          <w:rFonts w:asciiTheme="majorBidi" w:hAnsiTheme="majorBidi" w:cstheme="majorBidi"/>
        </w:rPr>
        <w:t xml:space="preserve"> the consolidation, formal institutional anchoring, and ownership of gender-transformative approaches, particularly through the scaling and embedding of JP RWEE approaches including GALS. In 2026, efforts will focus on </w:t>
      </w:r>
      <w:r w:rsidRPr="00FF031E">
        <w:rPr>
          <w:rFonts w:asciiTheme="majorBidi" w:hAnsiTheme="majorBidi" w:cstheme="majorBidi"/>
        </w:rPr>
        <w:lastRenderedPageBreak/>
        <w:t xml:space="preserve">strengthening networks of champions, reinforcing peer learning mechanisms, and </w:t>
      </w:r>
      <w:proofErr w:type="spellStart"/>
      <w:r w:rsidRPr="00FF031E">
        <w:rPr>
          <w:rFonts w:asciiTheme="majorBidi" w:hAnsiTheme="majorBidi" w:cstheme="majorBidi"/>
        </w:rPr>
        <w:t>institutionalising</w:t>
      </w:r>
      <w:proofErr w:type="spellEnd"/>
      <w:r w:rsidRPr="00FF031E">
        <w:rPr>
          <w:rFonts w:asciiTheme="majorBidi" w:hAnsiTheme="majorBidi" w:cstheme="majorBidi"/>
        </w:rPr>
        <w:t xml:space="preserve"> participatory approaches within local institutions and </w:t>
      </w:r>
      <w:proofErr w:type="spellStart"/>
      <w:r w:rsidRPr="00FF031E">
        <w:rPr>
          <w:rFonts w:asciiTheme="majorBidi" w:hAnsiTheme="majorBidi" w:cstheme="majorBidi"/>
        </w:rPr>
        <w:t>organisations</w:t>
      </w:r>
      <w:proofErr w:type="spellEnd"/>
      <w:r w:rsidRPr="00FF031E">
        <w:rPr>
          <w:rFonts w:asciiTheme="majorBidi" w:hAnsiTheme="majorBidi" w:cstheme="majorBidi"/>
        </w:rPr>
        <w:t xml:space="preserve">. This will ensure that </w:t>
      </w:r>
      <w:proofErr w:type="spellStart"/>
      <w:r w:rsidRPr="00FF031E">
        <w:rPr>
          <w:rFonts w:asciiTheme="majorBidi" w:hAnsiTheme="majorBidi" w:cstheme="majorBidi"/>
        </w:rPr>
        <w:t>behavioural</w:t>
      </w:r>
      <w:proofErr w:type="spellEnd"/>
      <w:r w:rsidRPr="00FF031E">
        <w:rPr>
          <w:rFonts w:asciiTheme="majorBidi" w:hAnsiTheme="majorBidi" w:cstheme="majorBidi"/>
        </w:rPr>
        <w:t xml:space="preserve"> and social norm shifts achieved to date are sustained, amplified and maintained within institutional structures, enabling long-term ownership and continued support women’s leadership beyond the programme lifecycle. </w:t>
      </w:r>
    </w:p>
    <w:tbl>
      <w:tblPr>
        <w:tblpPr w:leftFromText="180" w:rightFromText="180" w:vertAnchor="text" w:horzAnchor="margin" w:tblpXSpec="right" w:tblpY="38"/>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2268"/>
        <w:gridCol w:w="1170"/>
        <w:gridCol w:w="1146"/>
      </w:tblGrid>
      <w:tr w:rsidR="00784EDC" w:rsidRPr="00367EAD" w14:paraId="27193CEC" w14:textId="77777777" w:rsidTr="00306684">
        <w:trPr>
          <w:trHeight w:val="258"/>
        </w:trPr>
        <w:tc>
          <w:tcPr>
            <w:tcW w:w="2268" w:type="dxa"/>
            <w:tcBorders>
              <w:top w:val="single" w:sz="4" w:space="0" w:color="ED7D31" w:themeColor="accent2"/>
            </w:tcBorders>
            <w:hideMark/>
          </w:tcPr>
          <w:p w14:paraId="30E98229" w14:textId="77777777" w:rsidR="00784EDC" w:rsidRPr="00CD043D" w:rsidRDefault="00784EDC" w:rsidP="00784EDC">
            <w:pPr>
              <w:ind w:left="71"/>
              <w:jc w:val="both"/>
              <w:rPr>
                <w:b/>
                <w:lang w:val="en-GB" w:eastAsia="x-none"/>
              </w:rPr>
            </w:pPr>
            <w:r w:rsidRPr="00CD043D">
              <w:rPr>
                <w:b/>
                <w:sz w:val="22"/>
                <w:szCs w:val="22"/>
                <w:lang w:val="en-GB" w:eastAsia="x-none"/>
              </w:rPr>
              <w:t>Participants</w:t>
            </w:r>
          </w:p>
        </w:tc>
        <w:tc>
          <w:tcPr>
            <w:tcW w:w="1170" w:type="dxa"/>
            <w:tcBorders>
              <w:top w:val="single" w:sz="4" w:space="0" w:color="ED7D31" w:themeColor="accent2"/>
            </w:tcBorders>
            <w:hideMark/>
          </w:tcPr>
          <w:p w14:paraId="09333870" w14:textId="77777777" w:rsidR="00784EDC" w:rsidRPr="00CD043D" w:rsidRDefault="00784EDC" w:rsidP="00784EDC">
            <w:pPr>
              <w:ind w:left="71"/>
              <w:jc w:val="both"/>
              <w:rPr>
                <w:b/>
                <w:lang w:val="en-GB" w:eastAsia="x-none"/>
              </w:rPr>
            </w:pPr>
            <w:r w:rsidRPr="00CD043D">
              <w:rPr>
                <w:b/>
                <w:sz w:val="22"/>
                <w:szCs w:val="22"/>
                <w:lang w:val="en-GB" w:eastAsia="x-none"/>
              </w:rPr>
              <w:t>Target</w:t>
            </w:r>
          </w:p>
        </w:tc>
        <w:tc>
          <w:tcPr>
            <w:tcW w:w="1146" w:type="dxa"/>
            <w:tcBorders>
              <w:top w:val="single" w:sz="4" w:space="0" w:color="ED7D31" w:themeColor="accent2"/>
            </w:tcBorders>
            <w:hideMark/>
          </w:tcPr>
          <w:p w14:paraId="0D08D67D" w14:textId="77777777" w:rsidR="00784EDC" w:rsidRPr="00CD043D" w:rsidRDefault="00784EDC" w:rsidP="00784EDC">
            <w:pPr>
              <w:ind w:left="71"/>
              <w:jc w:val="both"/>
              <w:rPr>
                <w:b/>
                <w:lang w:val="en-GB" w:eastAsia="x-none"/>
              </w:rPr>
            </w:pPr>
            <w:r w:rsidRPr="00CD043D">
              <w:rPr>
                <w:b/>
                <w:sz w:val="22"/>
                <w:szCs w:val="22"/>
                <w:lang w:val="en-GB" w:eastAsia="x-none"/>
              </w:rPr>
              <w:t>Reached</w:t>
            </w:r>
          </w:p>
        </w:tc>
      </w:tr>
      <w:tr w:rsidR="00784EDC" w:rsidRPr="00367EAD" w14:paraId="0D4551FE" w14:textId="77777777" w:rsidTr="00877503">
        <w:trPr>
          <w:trHeight w:val="266"/>
        </w:trPr>
        <w:tc>
          <w:tcPr>
            <w:tcW w:w="2268" w:type="dxa"/>
          </w:tcPr>
          <w:p w14:paraId="0E42F677" w14:textId="77777777" w:rsidR="00784EDC" w:rsidRPr="00494DE0" w:rsidRDefault="00784EDC" w:rsidP="00784EDC">
            <w:pPr>
              <w:ind w:left="71"/>
              <w:jc w:val="both"/>
              <w:rPr>
                <w:noProof/>
                <w:lang w:val="en-GB" w:eastAsia="x-none"/>
              </w:rPr>
            </w:pPr>
            <w:r>
              <w:rPr>
                <w:noProof/>
                <w:sz w:val="22"/>
                <w:szCs w:val="22"/>
              </w:rPr>
              <w:drawing>
                <wp:inline distT="0" distB="0" distL="0" distR="0" wp14:anchorId="49990A40" wp14:editId="0F2B28AC">
                  <wp:extent cx="179148" cy="179148"/>
                  <wp:effectExtent l="0" t="0" r="0" b="0"/>
                  <wp:docPr id="1993322549"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170" w:type="dxa"/>
            <w:hideMark/>
          </w:tcPr>
          <w:p w14:paraId="39F5E6B5" w14:textId="24BEB3AA" w:rsidR="00784EDC" w:rsidRPr="00494DE0" w:rsidRDefault="00784EDC" w:rsidP="00784EDC">
            <w:pPr>
              <w:ind w:left="71"/>
              <w:jc w:val="both"/>
              <w:rPr>
                <w:noProof/>
                <w:lang w:val="en-GB" w:eastAsia="x-none"/>
              </w:rPr>
            </w:pPr>
            <w:r>
              <w:rPr>
                <w:sz w:val="22"/>
                <w:szCs w:val="22"/>
                <w:lang w:val="en-GB" w:eastAsia="x-none"/>
              </w:rPr>
              <w:t>120</w:t>
            </w:r>
          </w:p>
        </w:tc>
        <w:tc>
          <w:tcPr>
            <w:tcW w:w="1146" w:type="dxa"/>
            <w:shd w:val="clear" w:color="auto" w:fill="E2EFD9" w:themeFill="accent6" w:themeFillTint="33"/>
            <w:hideMark/>
          </w:tcPr>
          <w:p w14:paraId="29A07F6D" w14:textId="7DADCFEC" w:rsidR="00784EDC" w:rsidRPr="00494DE0" w:rsidRDefault="00A6397F" w:rsidP="00784EDC">
            <w:pPr>
              <w:ind w:left="71"/>
              <w:jc w:val="both"/>
              <w:rPr>
                <w:noProof/>
                <w:lang w:val="en-GB" w:eastAsia="x-none"/>
              </w:rPr>
            </w:pPr>
            <w:r>
              <w:rPr>
                <w:sz w:val="22"/>
                <w:szCs w:val="22"/>
                <w:lang w:val="en-GB" w:eastAsia="x-none"/>
              </w:rPr>
              <w:t>229</w:t>
            </w:r>
          </w:p>
        </w:tc>
      </w:tr>
      <w:tr w:rsidR="00877503" w:rsidRPr="00367EAD" w14:paraId="38529FEC" w14:textId="77777777" w:rsidTr="00002480">
        <w:trPr>
          <w:trHeight w:val="258"/>
        </w:trPr>
        <w:tc>
          <w:tcPr>
            <w:tcW w:w="2268" w:type="dxa"/>
          </w:tcPr>
          <w:p w14:paraId="37672523" w14:textId="77777777" w:rsidR="00784EDC" w:rsidRPr="00494DE0" w:rsidRDefault="00784EDC" w:rsidP="00784EDC">
            <w:pPr>
              <w:ind w:left="71"/>
              <w:jc w:val="both"/>
              <w:rPr>
                <w:noProof/>
                <w:lang w:val="en-GB" w:eastAsia="x-none"/>
              </w:rPr>
            </w:pPr>
            <w:r>
              <w:rPr>
                <w:noProof/>
                <w:sz w:val="22"/>
                <w:szCs w:val="22"/>
              </w:rPr>
              <w:drawing>
                <wp:inline distT="0" distB="0" distL="0" distR="0" wp14:anchorId="05C405C9" wp14:editId="4C1EA571">
                  <wp:extent cx="167951" cy="167951"/>
                  <wp:effectExtent l="0" t="0" r="0" b="3810"/>
                  <wp:docPr id="39912915"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170" w:type="dxa"/>
            <w:hideMark/>
          </w:tcPr>
          <w:p w14:paraId="0B087B79" w14:textId="70B1257B" w:rsidR="00784EDC" w:rsidRPr="00494DE0" w:rsidRDefault="00784EDC" w:rsidP="00784EDC">
            <w:pPr>
              <w:ind w:left="71"/>
              <w:jc w:val="both"/>
              <w:rPr>
                <w:noProof/>
                <w:lang w:val="en-GB" w:eastAsia="x-none"/>
              </w:rPr>
            </w:pPr>
          </w:p>
        </w:tc>
        <w:tc>
          <w:tcPr>
            <w:tcW w:w="1146" w:type="dxa"/>
            <w:hideMark/>
          </w:tcPr>
          <w:p w14:paraId="5F757692" w14:textId="678A0BEA" w:rsidR="00784EDC" w:rsidRPr="00494DE0" w:rsidRDefault="00FB5B6C" w:rsidP="00784EDC">
            <w:pPr>
              <w:ind w:left="71"/>
              <w:jc w:val="both"/>
              <w:rPr>
                <w:noProof/>
                <w:lang w:val="en-GB" w:eastAsia="x-none"/>
              </w:rPr>
            </w:pPr>
            <w:r>
              <w:rPr>
                <w:sz w:val="22"/>
                <w:szCs w:val="22"/>
                <w:lang w:val="en-GB" w:eastAsia="x-none"/>
              </w:rPr>
              <w:t>18</w:t>
            </w:r>
            <w:r w:rsidR="00C548D9">
              <w:rPr>
                <w:sz w:val="22"/>
                <w:szCs w:val="22"/>
                <w:lang w:val="en-GB" w:eastAsia="x-none"/>
              </w:rPr>
              <w:t>3</w:t>
            </w:r>
          </w:p>
        </w:tc>
      </w:tr>
      <w:tr w:rsidR="00877503" w:rsidRPr="00494DE0" w14:paraId="6AF4BA39" w14:textId="77777777" w:rsidTr="00002480">
        <w:trPr>
          <w:trHeight w:val="266"/>
        </w:trPr>
        <w:tc>
          <w:tcPr>
            <w:tcW w:w="2268" w:type="dxa"/>
            <w:tcBorders>
              <w:bottom w:val="single" w:sz="4" w:space="0" w:color="ED7D31" w:themeColor="accent2"/>
            </w:tcBorders>
          </w:tcPr>
          <w:p w14:paraId="54CDF541" w14:textId="77777777" w:rsidR="00784EDC" w:rsidRPr="00494DE0" w:rsidRDefault="00784EDC" w:rsidP="00784EDC">
            <w:pPr>
              <w:ind w:left="71"/>
              <w:jc w:val="both"/>
              <w:rPr>
                <w:noProof/>
                <w:lang w:val="en-GB" w:eastAsia="x-none"/>
              </w:rPr>
            </w:pPr>
            <w:r>
              <w:rPr>
                <w:noProof/>
                <w:sz w:val="22"/>
                <w:szCs w:val="22"/>
              </w:rPr>
              <w:drawing>
                <wp:inline distT="0" distB="0" distL="0" distR="0" wp14:anchorId="4EBDCD72" wp14:editId="627F6FBE">
                  <wp:extent cx="167640" cy="167640"/>
                  <wp:effectExtent l="0" t="0" r="0" b="3810"/>
                  <wp:docPr id="449402592"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170" w:type="dxa"/>
            <w:tcBorders>
              <w:bottom w:val="single" w:sz="4" w:space="0" w:color="ED7D31" w:themeColor="accent2"/>
            </w:tcBorders>
            <w:hideMark/>
          </w:tcPr>
          <w:p w14:paraId="7C469441" w14:textId="56F7D40C" w:rsidR="00784EDC" w:rsidRPr="00494DE0" w:rsidRDefault="00784EDC" w:rsidP="00784EDC">
            <w:pPr>
              <w:ind w:left="71"/>
              <w:jc w:val="both"/>
              <w:rPr>
                <w:noProof/>
                <w:lang w:val="en-GB" w:eastAsia="x-none"/>
              </w:rPr>
            </w:pPr>
          </w:p>
        </w:tc>
        <w:tc>
          <w:tcPr>
            <w:tcW w:w="1146" w:type="dxa"/>
            <w:tcBorders>
              <w:bottom w:val="single" w:sz="4" w:space="0" w:color="ED7D31" w:themeColor="accent2"/>
            </w:tcBorders>
            <w:hideMark/>
          </w:tcPr>
          <w:p w14:paraId="3AB2730E" w14:textId="4ED98264" w:rsidR="00784EDC" w:rsidRPr="00494DE0" w:rsidRDefault="00C548D9" w:rsidP="00784EDC">
            <w:pPr>
              <w:ind w:left="71"/>
              <w:jc w:val="both"/>
              <w:rPr>
                <w:noProof/>
                <w:lang w:val="en-GB" w:eastAsia="x-none"/>
              </w:rPr>
            </w:pPr>
            <w:r>
              <w:rPr>
                <w:sz w:val="22"/>
                <w:szCs w:val="22"/>
                <w:lang w:val="en-GB" w:eastAsia="x-none"/>
              </w:rPr>
              <w:t>46</w:t>
            </w:r>
          </w:p>
        </w:tc>
      </w:tr>
      <w:tr w:rsidR="00C548D9" w:rsidRPr="00494DE0" w14:paraId="63A875FE" w14:textId="77777777" w:rsidTr="00D0674E">
        <w:trPr>
          <w:trHeight w:val="266"/>
        </w:trPr>
        <w:tc>
          <w:tcPr>
            <w:tcW w:w="2268" w:type="dxa"/>
            <w:tcBorders>
              <w:top w:val="single" w:sz="4" w:space="0" w:color="ED7D31" w:themeColor="accent2"/>
              <w:bottom w:val="single" w:sz="4" w:space="0" w:color="ED7D31" w:themeColor="accent2"/>
              <w:right w:val="nil"/>
            </w:tcBorders>
          </w:tcPr>
          <w:p w14:paraId="408C6AFC" w14:textId="4161938C" w:rsidR="00C548D9" w:rsidRPr="00CD043D" w:rsidRDefault="00C548D9" w:rsidP="00784EDC">
            <w:pPr>
              <w:ind w:left="71"/>
              <w:jc w:val="both"/>
              <w:rPr>
                <w:b/>
                <w:bCs/>
                <w:noProof/>
              </w:rPr>
            </w:pPr>
            <w:r w:rsidRPr="00CD043D">
              <w:rPr>
                <w:b/>
                <w:bCs/>
                <w:noProof/>
                <w:sz w:val="22"/>
                <w:szCs w:val="22"/>
              </w:rPr>
              <w:t>Of which:</w:t>
            </w:r>
          </w:p>
        </w:tc>
        <w:tc>
          <w:tcPr>
            <w:tcW w:w="1170" w:type="dxa"/>
            <w:tcBorders>
              <w:top w:val="single" w:sz="4" w:space="0" w:color="ED7D31" w:themeColor="accent2"/>
              <w:left w:val="nil"/>
              <w:bottom w:val="single" w:sz="4" w:space="0" w:color="ED7D31" w:themeColor="accent2"/>
              <w:right w:val="nil"/>
            </w:tcBorders>
          </w:tcPr>
          <w:p w14:paraId="65F11D10" w14:textId="77777777" w:rsidR="00C548D9" w:rsidRPr="00494DE0" w:rsidRDefault="00C548D9" w:rsidP="00784EDC">
            <w:pPr>
              <w:ind w:left="71"/>
              <w:jc w:val="both"/>
              <w:rPr>
                <w:noProof/>
                <w:lang w:val="en-GB" w:eastAsia="x-none"/>
              </w:rPr>
            </w:pPr>
          </w:p>
        </w:tc>
        <w:tc>
          <w:tcPr>
            <w:tcW w:w="1146" w:type="dxa"/>
            <w:tcBorders>
              <w:top w:val="single" w:sz="4" w:space="0" w:color="ED7D31" w:themeColor="accent2"/>
              <w:left w:val="nil"/>
              <w:bottom w:val="single" w:sz="4" w:space="0" w:color="ED7D31" w:themeColor="accent2"/>
            </w:tcBorders>
          </w:tcPr>
          <w:p w14:paraId="6DF4CEA5" w14:textId="77777777" w:rsidR="00C548D9" w:rsidRDefault="00C548D9" w:rsidP="00784EDC">
            <w:pPr>
              <w:ind w:left="71"/>
              <w:jc w:val="both"/>
              <w:rPr>
                <w:lang w:val="en-GB" w:eastAsia="x-none"/>
              </w:rPr>
            </w:pPr>
          </w:p>
        </w:tc>
      </w:tr>
      <w:tr w:rsidR="001D1FD5" w:rsidRPr="00494DE0" w14:paraId="3B73DDF6" w14:textId="77777777" w:rsidTr="00306684">
        <w:trPr>
          <w:trHeight w:val="266"/>
        </w:trPr>
        <w:tc>
          <w:tcPr>
            <w:tcW w:w="2268" w:type="dxa"/>
            <w:tcBorders>
              <w:top w:val="single" w:sz="4" w:space="0" w:color="ED7D31" w:themeColor="accent2"/>
              <w:left w:val="single" w:sz="4" w:space="0" w:color="ED7D31" w:themeColor="accent2"/>
              <w:bottom w:val="nil"/>
              <w:right w:val="single" w:sz="4" w:space="0" w:color="ED7D31" w:themeColor="accent2"/>
            </w:tcBorders>
          </w:tcPr>
          <w:p w14:paraId="219F59F1" w14:textId="09ED3EA4" w:rsidR="001D1FD5" w:rsidRPr="00877503" w:rsidRDefault="00FB1D69" w:rsidP="00784EDC">
            <w:pPr>
              <w:ind w:left="71"/>
              <w:jc w:val="both"/>
              <w:rPr>
                <w:noProof/>
                <w:sz w:val="18"/>
                <w:szCs w:val="18"/>
              </w:rPr>
            </w:pPr>
            <w:r>
              <w:rPr>
                <w:sz w:val="18"/>
                <w:szCs w:val="18"/>
              </w:rPr>
              <w:pict w14:anchorId="3ED2006A">
                <v:shape id="Graphic 1" o:spid="_x0000_i1025" type="#_x0000_t75" alt="Man and woman with solid fill" style="width:14.25pt;height:14.2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">
                  <v:imagedata r:id="rId21" o:title="" cropbottom="-943f" cropleft="-8263f" cropright="-6554f"/>
                </v:shape>
              </w:pict>
            </w:r>
            <w:r w:rsidR="001D1FD5" w:rsidRPr="00877503">
              <w:rPr>
                <w:noProof/>
                <w:sz w:val="18"/>
                <w:szCs w:val="18"/>
              </w:rPr>
              <w:t>Policy</w:t>
            </w:r>
            <w:r w:rsidR="00877503" w:rsidRPr="00877503">
              <w:rPr>
                <w:noProof/>
                <w:sz w:val="18"/>
                <w:szCs w:val="18"/>
              </w:rPr>
              <w:t>makers (total)</w:t>
            </w:r>
          </w:p>
        </w:tc>
        <w:tc>
          <w:tcPr>
            <w:tcW w:w="1170" w:type="dxa"/>
            <w:tcBorders>
              <w:top w:val="single" w:sz="4" w:space="0" w:color="ED7D31" w:themeColor="accent2"/>
              <w:left w:val="single" w:sz="4" w:space="0" w:color="ED7D31" w:themeColor="accent2"/>
              <w:bottom w:val="nil"/>
              <w:right w:val="single" w:sz="4" w:space="0" w:color="ED7D31" w:themeColor="accent2"/>
            </w:tcBorders>
          </w:tcPr>
          <w:p w14:paraId="794A2F51" w14:textId="77777777" w:rsidR="001D1FD5" w:rsidRDefault="001D1FD5" w:rsidP="00784EDC">
            <w:pPr>
              <w:ind w:left="71"/>
              <w:jc w:val="both"/>
              <w:rPr>
                <w:noProof/>
                <w:lang w:val="en-GB" w:eastAsia="x-none"/>
              </w:rPr>
            </w:pPr>
          </w:p>
        </w:tc>
        <w:tc>
          <w:tcPr>
            <w:tcW w:w="1146" w:type="dxa"/>
            <w:tcBorders>
              <w:top w:val="single" w:sz="4" w:space="0" w:color="ED7D31" w:themeColor="accent2"/>
              <w:left w:val="single" w:sz="4" w:space="0" w:color="ED7D31" w:themeColor="accent2"/>
              <w:bottom w:val="nil"/>
              <w:right w:val="single" w:sz="4" w:space="0" w:color="ED7D31" w:themeColor="accent2"/>
            </w:tcBorders>
            <w:shd w:val="clear" w:color="auto" w:fill="FFFFFF" w:themeFill="background1"/>
          </w:tcPr>
          <w:p w14:paraId="2E061C2E" w14:textId="06A1AA6E" w:rsidR="001D1FD5" w:rsidRDefault="00CD043D" w:rsidP="00784EDC">
            <w:pPr>
              <w:ind w:left="71"/>
              <w:jc w:val="both"/>
              <w:rPr>
                <w:noProof/>
                <w:lang w:val="en-GB" w:eastAsia="x-none"/>
              </w:rPr>
            </w:pPr>
            <w:r>
              <w:rPr>
                <w:sz w:val="22"/>
                <w:szCs w:val="22"/>
                <w:lang w:val="en-GB" w:eastAsia="x-none"/>
              </w:rPr>
              <w:t>92</w:t>
            </w:r>
          </w:p>
        </w:tc>
      </w:tr>
      <w:tr w:rsidR="00877503" w:rsidRPr="00494DE0" w14:paraId="0732D218" w14:textId="77777777" w:rsidTr="00306684">
        <w:tblPrEx>
          <w:tblBorders>
            <w:top w:val="none" w:sz="0" w:space="0" w:color="auto"/>
            <w:left w:val="none" w:sz="0" w:space="0" w:color="auto"/>
            <w:bottom w:val="none" w:sz="0" w:space="0" w:color="auto"/>
            <w:right w:val="none" w:sz="0" w:space="0" w:color="auto"/>
            <w:insideV w:val="none" w:sz="0" w:space="0" w:color="auto"/>
          </w:tblBorders>
        </w:tblPrEx>
        <w:trPr>
          <w:trHeight w:val="266"/>
        </w:trPr>
        <w:tc>
          <w:tcPr>
            <w:tcW w:w="2268" w:type="dxa"/>
            <w:tcBorders>
              <w:left w:val="single" w:sz="4" w:space="0" w:color="ED7D31" w:themeColor="accent2"/>
              <w:right w:val="single" w:sz="4" w:space="0" w:color="ED7D31" w:themeColor="accent2"/>
            </w:tcBorders>
          </w:tcPr>
          <w:p w14:paraId="623A7290" w14:textId="2B8B745F" w:rsidR="00877503" w:rsidRPr="00877503" w:rsidRDefault="00877503" w:rsidP="00784EDC">
            <w:pPr>
              <w:ind w:left="71"/>
              <w:jc w:val="both"/>
              <w:rPr>
                <w:noProof/>
                <w:sz w:val="18"/>
                <w:szCs w:val="18"/>
              </w:rPr>
            </w:pPr>
            <w:r w:rsidRPr="00877503">
              <w:rPr>
                <w:noProof/>
                <w:sz w:val="18"/>
                <w:szCs w:val="18"/>
              </w:rPr>
              <w:drawing>
                <wp:inline distT="0" distB="0" distL="0" distR="0" wp14:anchorId="34BB0E44" wp14:editId="071F2365">
                  <wp:extent cx="167951" cy="167951"/>
                  <wp:effectExtent l="0" t="0" r="0" b="3810"/>
                  <wp:docPr id="1657561673"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175792" cy="175792"/>
                          </a:xfrm>
                          <a:prstGeom prst="rect">
                            <a:avLst/>
                          </a:prstGeom>
                        </pic:spPr>
                      </pic:pic>
                    </a:graphicData>
                  </a:graphic>
                </wp:inline>
              </w:drawing>
            </w:r>
            <w:r w:rsidRPr="00877503">
              <w:rPr>
                <w:noProof/>
                <w:sz w:val="18"/>
                <w:szCs w:val="18"/>
              </w:rPr>
              <w:t>Policymakers (women)</w:t>
            </w:r>
          </w:p>
        </w:tc>
        <w:tc>
          <w:tcPr>
            <w:tcW w:w="1170" w:type="dxa"/>
            <w:tcBorders>
              <w:left w:val="single" w:sz="4" w:space="0" w:color="ED7D31" w:themeColor="accent2"/>
              <w:right w:val="single" w:sz="4" w:space="0" w:color="ED7D31" w:themeColor="accent2"/>
            </w:tcBorders>
          </w:tcPr>
          <w:p w14:paraId="7749E63C" w14:textId="77777777" w:rsidR="00877503" w:rsidRDefault="00877503" w:rsidP="00784EDC">
            <w:pPr>
              <w:ind w:left="71"/>
              <w:jc w:val="both"/>
              <w:rPr>
                <w:noProof/>
                <w:lang w:val="en-GB" w:eastAsia="x-none"/>
              </w:rPr>
            </w:pPr>
          </w:p>
        </w:tc>
        <w:tc>
          <w:tcPr>
            <w:tcW w:w="1146" w:type="dxa"/>
            <w:tcBorders>
              <w:left w:val="single" w:sz="4" w:space="0" w:color="ED7D31" w:themeColor="accent2"/>
              <w:right w:val="single" w:sz="4" w:space="0" w:color="ED7D31" w:themeColor="accent2"/>
            </w:tcBorders>
          </w:tcPr>
          <w:p w14:paraId="69128986" w14:textId="090294F6" w:rsidR="00877503" w:rsidRDefault="006E1C80" w:rsidP="00784EDC">
            <w:pPr>
              <w:ind w:left="71"/>
              <w:jc w:val="both"/>
              <w:rPr>
                <w:noProof/>
                <w:lang w:val="en-GB" w:eastAsia="x-none"/>
              </w:rPr>
            </w:pPr>
            <w:r>
              <w:rPr>
                <w:sz w:val="22"/>
                <w:szCs w:val="22"/>
                <w:lang w:val="en-GB" w:eastAsia="x-none"/>
              </w:rPr>
              <w:t>64</w:t>
            </w:r>
          </w:p>
        </w:tc>
      </w:tr>
      <w:tr w:rsidR="00877503" w:rsidRPr="00494DE0" w14:paraId="46FA8B04" w14:textId="77777777" w:rsidTr="00306684">
        <w:tblPrEx>
          <w:tblBorders>
            <w:top w:val="none" w:sz="0" w:space="0" w:color="auto"/>
            <w:left w:val="none" w:sz="0" w:space="0" w:color="auto"/>
            <w:bottom w:val="none" w:sz="0" w:space="0" w:color="auto"/>
            <w:right w:val="none" w:sz="0" w:space="0" w:color="auto"/>
            <w:insideV w:val="none" w:sz="0" w:space="0" w:color="auto"/>
          </w:tblBorders>
        </w:tblPrEx>
        <w:trPr>
          <w:trHeight w:val="266"/>
        </w:trPr>
        <w:tc>
          <w:tcPr>
            <w:tcW w:w="2268" w:type="dxa"/>
            <w:tcBorders>
              <w:left w:val="single" w:sz="4" w:space="0" w:color="ED7D31" w:themeColor="accent2"/>
              <w:bottom w:val="single" w:sz="4" w:space="0" w:color="ED7D31" w:themeColor="accent2"/>
              <w:right w:val="single" w:sz="4" w:space="0" w:color="ED7D31" w:themeColor="accent2"/>
            </w:tcBorders>
          </w:tcPr>
          <w:p w14:paraId="226A9FD5" w14:textId="1FFC3303" w:rsidR="00877503" w:rsidRPr="00877503" w:rsidRDefault="00877503" w:rsidP="00784EDC">
            <w:pPr>
              <w:ind w:left="71"/>
              <w:jc w:val="both"/>
              <w:rPr>
                <w:noProof/>
                <w:sz w:val="18"/>
                <w:szCs w:val="18"/>
              </w:rPr>
            </w:pPr>
            <w:r w:rsidRPr="00877503">
              <w:rPr>
                <w:noProof/>
                <w:sz w:val="18"/>
                <w:szCs w:val="18"/>
              </w:rPr>
              <w:drawing>
                <wp:inline distT="0" distB="0" distL="0" distR="0" wp14:anchorId="46BD75C2" wp14:editId="6D5B7734">
                  <wp:extent cx="167640" cy="167640"/>
                  <wp:effectExtent l="0" t="0" r="0" b="3810"/>
                  <wp:docPr id="493333277"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185971" cy="185971"/>
                          </a:xfrm>
                          <a:prstGeom prst="rect">
                            <a:avLst/>
                          </a:prstGeom>
                        </pic:spPr>
                      </pic:pic>
                    </a:graphicData>
                  </a:graphic>
                </wp:inline>
              </w:drawing>
            </w:r>
            <w:r w:rsidRPr="00877503">
              <w:rPr>
                <w:noProof/>
                <w:sz w:val="18"/>
                <w:szCs w:val="18"/>
              </w:rPr>
              <w:t>Policymakers (men)</w:t>
            </w:r>
          </w:p>
        </w:tc>
        <w:tc>
          <w:tcPr>
            <w:tcW w:w="1170" w:type="dxa"/>
            <w:tcBorders>
              <w:left w:val="single" w:sz="4" w:space="0" w:color="ED7D31" w:themeColor="accent2"/>
              <w:bottom w:val="single" w:sz="4" w:space="0" w:color="ED7D31" w:themeColor="accent2"/>
              <w:right w:val="single" w:sz="4" w:space="0" w:color="ED7D31" w:themeColor="accent2"/>
            </w:tcBorders>
          </w:tcPr>
          <w:p w14:paraId="6F8274F5" w14:textId="77777777" w:rsidR="00877503" w:rsidRDefault="00877503" w:rsidP="00784EDC">
            <w:pPr>
              <w:ind w:left="71"/>
              <w:jc w:val="both"/>
              <w:rPr>
                <w:noProof/>
                <w:lang w:val="en-GB" w:eastAsia="x-none"/>
              </w:rPr>
            </w:pPr>
          </w:p>
        </w:tc>
        <w:tc>
          <w:tcPr>
            <w:tcW w:w="1146" w:type="dxa"/>
            <w:tcBorders>
              <w:left w:val="single" w:sz="4" w:space="0" w:color="ED7D31" w:themeColor="accent2"/>
              <w:bottom w:val="single" w:sz="4" w:space="0" w:color="ED7D31" w:themeColor="accent2"/>
              <w:right w:val="single" w:sz="4" w:space="0" w:color="ED7D31" w:themeColor="accent2"/>
            </w:tcBorders>
          </w:tcPr>
          <w:p w14:paraId="7ACDDF40" w14:textId="6B14D48A" w:rsidR="00877503" w:rsidRDefault="006E1C80" w:rsidP="00784EDC">
            <w:pPr>
              <w:ind w:left="71"/>
              <w:jc w:val="both"/>
              <w:rPr>
                <w:noProof/>
                <w:lang w:val="en-GB" w:eastAsia="x-none"/>
              </w:rPr>
            </w:pPr>
            <w:r>
              <w:rPr>
                <w:sz w:val="22"/>
                <w:szCs w:val="22"/>
                <w:lang w:val="en-GB" w:eastAsia="x-none"/>
              </w:rPr>
              <w:t>28</w:t>
            </w:r>
          </w:p>
        </w:tc>
      </w:tr>
    </w:tbl>
    <w:p w14:paraId="30D35212" w14:textId="25234454" w:rsidR="00877503" w:rsidRPr="007F723E" w:rsidRDefault="00DD4BD5" w:rsidP="00D0674E">
      <w:pPr>
        <w:spacing w:after="160" w:line="278" w:lineRule="auto"/>
        <w:rPr>
          <w:rFonts w:asciiTheme="majorBidi" w:hAnsiTheme="majorBidi" w:cstheme="majorBidi"/>
          <w:b/>
          <w:bCs/>
        </w:rPr>
      </w:pPr>
      <w:r w:rsidRPr="00784EDC">
        <w:rPr>
          <w:rFonts w:asciiTheme="majorBidi" w:eastAsiaTheme="majorEastAsia" w:hAnsiTheme="majorBidi" w:cstheme="majorBidi"/>
          <w:b/>
          <w:bCs/>
          <w:color w:val="C45911" w:themeColor="accent2" w:themeShade="BF"/>
        </w:rPr>
        <w:t>Outcome 4: Gender-responsive legal frameworks, policies and institutions strengthened to create an enabling environment for rural women to secure their livelihoods, rights and resilience</w:t>
      </w:r>
      <w:r w:rsidRPr="007F723E">
        <w:rPr>
          <w:rFonts w:asciiTheme="majorBidi" w:eastAsiaTheme="majorEastAsia" w:hAnsiTheme="majorBidi" w:cstheme="majorBidi"/>
          <w:b/>
          <w:bCs/>
        </w:rPr>
        <w:t xml:space="preserve"> </w:t>
      </w:r>
    </w:p>
    <w:p w14:paraId="2912F327" w14:textId="310485C8" w:rsidR="00DD4BD5" w:rsidRPr="00E1120D" w:rsidRDefault="00DD4BD5" w:rsidP="2C9F4F57">
      <w:pPr>
        <w:spacing w:after="160" w:line="278" w:lineRule="auto"/>
        <w:jc w:val="both"/>
        <w:rPr>
          <w:rFonts w:asciiTheme="majorBidi" w:hAnsiTheme="majorBidi" w:cstheme="majorBidi"/>
        </w:rPr>
      </w:pPr>
      <w:r w:rsidRPr="007F723E">
        <w:rPr>
          <w:rFonts w:asciiTheme="majorBidi" w:hAnsiTheme="majorBidi" w:cstheme="majorBidi"/>
        </w:rPr>
        <w:t xml:space="preserve">In 2025, JP RWEE consolidated and advanced the policy and institutional gains achieved in 2024 by shifting from capacity building and advocacy activation toward policy </w:t>
      </w:r>
      <w:proofErr w:type="spellStart"/>
      <w:r w:rsidRPr="007F723E">
        <w:rPr>
          <w:rFonts w:asciiTheme="majorBidi" w:hAnsiTheme="majorBidi" w:cstheme="majorBidi"/>
        </w:rPr>
        <w:t>institutionalisation</w:t>
      </w:r>
      <w:proofErr w:type="spellEnd"/>
      <w:r w:rsidRPr="007F723E">
        <w:rPr>
          <w:rFonts w:asciiTheme="majorBidi" w:hAnsiTheme="majorBidi" w:cstheme="majorBidi"/>
        </w:rPr>
        <w:t>, cross-sectoral coordination</w:t>
      </w:r>
      <w:r w:rsidR="270D6CF9" w:rsidRPr="007F723E">
        <w:rPr>
          <w:rFonts w:asciiTheme="majorBidi" w:hAnsiTheme="majorBidi" w:cstheme="majorBidi"/>
        </w:rPr>
        <w:t>,</w:t>
      </w:r>
      <w:r w:rsidRPr="007F723E">
        <w:rPr>
          <w:rFonts w:asciiTheme="majorBidi" w:hAnsiTheme="majorBidi" w:cstheme="majorBidi"/>
        </w:rPr>
        <w:t xml:space="preserve"> and sustained influence. </w:t>
      </w:r>
      <w:proofErr w:type="gramStart"/>
      <w:r w:rsidRPr="007F723E">
        <w:rPr>
          <w:rFonts w:asciiTheme="majorBidi" w:hAnsiTheme="majorBidi" w:cstheme="majorBidi"/>
        </w:rPr>
        <w:t>Building on</w:t>
      </w:r>
      <w:proofErr w:type="gramEnd"/>
      <w:r w:rsidRPr="007F723E">
        <w:rPr>
          <w:rFonts w:asciiTheme="majorBidi" w:hAnsiTheme="majorBidi" w:cstheme="majorBidi"/>
        </w:rPr>
        <w:t xml:space="preserve"> strengthened engagement</w:t>
      </w:r>
      <w:r w:rsidRPr="2C9F4F57">
        <w:rPr>
          <w:rFonts w:asciiTheme="majorBidi" w:hAnsiTheme="majorBidi" w:cstheme="majorBidi"/>
        </w:rPr>
        <w:t xml:space="preserve"> with policymakers and civil society actors, the programme embedded gender-responsive commitments more firmly within formal national frameworks and coordination mechanisms, reinforcing government ownership and long-term sustainability of reforms.</w:t>
      </w:r>
    </w:p>
    <w:p w14:paraId="5706D591" w14:textId="7C2F12B3" w:rsidR="00DD4BD5" w:rsidRPr="00E1120D" w:rsidRDefault="00DD4BD5" w:rsidP="2C9F4F57">
      <w:pPr>
        <w:spacing w:after="160" w:line="278" w:lineRule="auto"/>
        <w:jc w:val="both"/>
        <w:rPr>
          <w:rFonts w:asciiTheme="majorBidi" w:hAnsiTheme="majorBidi" w:cstheme="majorBidi"/>
        </w:rPr>
      </w:pPr>
      <w:r w:rsidRPr="2C9F4F57">
        <w:rPr>
          <w:rFonts w:asciiTheme="majorBidi" w:hAnsiTheme="majorBidi" w:cstheme="majorBidi"/>
        </w:rPr>
        <w:t xml:space="preserve">Progress at outcome level was driven by the </w:t>
      </w:r>
      <w:r w:rsidRPr="2C9F4F57">
        <w:rPr>
          <w:rFonts w:asciiTheme="majorBidi" w:eastAsiaTheme="majorEastAsia" w:hAnsiTheme="majorBidi" w:cstheme="majorBidi"/>
        </w:rPr>
        <w:t>combined strengthening of institutional capacities and grassroots</w:t>
      </w:r>
      <w:r w:rsidR="4CC60608" w:rsidRPr="2C9F4F57">
        <w:rPr>
          <w:rFonts w:asciiTheme="majorBidi" w:eastAsiaTheme="majorEastAsia" w:hAnsiTheme="majorBidi" w:cstheme="majorBidi"/>
        </w:rPr>
        <w:t>’</w:t>
      </w:r>
      <w:r w:rsidRPr="2C9F4F57">
        <w:rPr>
          <w:rFonts w:asciiTheme="majorBidi" w:eastAsiaTheme="majorEastAsia" w:hAnsiTheme="majorBidi" w:cstheme="majorBidi"/>
        </w:rPr>
        <w:t xml:space="preserve"> advocacy</w:t>
      </w:r>
      <w:r w:rsidRPr="2C9F4F57">
        <w:rPr>
          <w:rFonts w:asciiTheme="majorBidi" w:hAnsiTheme="majorBidi" w:cstheme="majorBidi"/>
        </w:rPr>
        <w:t xml:space="preserve">. Policy processes increasingly reflected evidence generated through community-level implementation, while rural women and civil society </w:t>
      </w:r>
      <w:proofErr w:type="spellStart"/>
      <w:r w:rsidRPr="2C9F4F57">
        <w:rPr>
          <w:rFonts w:asciiTheme="majorBidi" w:hAnsiTheme="majorBidi" w:cstheme="majorBidi"/>
        </w:rPr>
        <w:t>organisations</w:t>
      </w:r>
      <w:proofErr w:type="spellEnd"/>
      <w:r w:rsidRPr="2C9F4F57">
        <w:rPr>
          <w:rFonts w:asciiTheme="majorBidi" w:hAnsiTheme="majorBidi" w:cstheme="majorBidi"/>
        </w:rPr>
        <w:t xml:space="preserve"> enhanced their ability to engage meaningfully in policy dialogue. Together, these dynamics supported a more inclusive and accountable policy environment addressing agriculture, food security and nutrition, </w:t>
      </w:r>
      <w:proofErr w:type="spellStart"/>
      <w:r w:rsidRPr="2C9F4F57">
        <w:rPr>
          <w:rFonts w:asciiTheme="majorBidi" w:hAnsiTheme="majorBidi" w:cstheme="majorBidi"/>
        </w:rPr>
        <w:t>labour</w:t>
      </w:r>
      <w:proofErr w:type="spellEnd"/>
      <w:r w:rsidRPr="2C9F4F57">
        <w:rPr>
          <w:rFonts w:asciiTheme="majorBidi" w:hAnsiTheme="majorBidi" w:cstheme="majorBidi"/>
        </w:rPr>
        <w:t>, mobility and social protection.</w:t>
      </w:r>
    </w:p>
    <w:p w14:paraId="3C3BF092" w14:textId="2D929956" w:rsidR="00DD4BD5" w:rsidRPr="00E1120D" w:rsidRDefault="00DD4BD5" w:rsidP="00DD4BD5">
      <w:pPr>
        <w:spacing w:after="160" w:line="278" w:lineRule="auto"/>
        <w:jc w:val="both"/>
        <w:rPr>
          <w:rFonts w:asciiTheme="majorBidi" w:hAnsiTheme="majorBidi" w:cstheme="majorBidi"/>
        </w:rPr>
      </w:pPr>
      <w:r w:rsidRPr="00E1120D">
        <w:rPr>
          <w:rFonts w:asciiTheme="majorBidi" w:hAnsiTheme="majorBidi" w:cstheme="majorBidi"/>
        </w:rPr>
        <w:t>Under Output 4.1, JP RWEE directly engaged</w:t>
      </w:r>
      <w:r w:rsidRPr="00E1120D">
        <w:rPr>
          <w:rFonts w:asciiTheme="majorBidi" w:eastAsiaTheme="majorEastAsia" w:hAnsiTheme="majorBidi" w:cstheme="majorBidi"/>
        </w:rPr>
        <w:t xml:space="preserve"> policymakers and stakeholders</w:t>
      </w:r>
      <w:r w:rsidRPr="00E1120D">
        <w:rPr>
          <w:rFonts w:asciiTheme="majorBidi" w:hAnsiTheme="majorBidi" w:cstheme="majorBidi"/>
        </w:rPr>
        <w:t xml:space="preserve"> in 2025, strengthening institutional capacities to translate gender equality commitments into actionable policy instruments and coordination mechanisms. A major milestone was the </w:t>
      </w:r>
      <w:proofErr w:type="spellStart"/>
      <w:r w:rsidRPr="00E1120D">
        <w:rPr>
          <w:rFonts w:asciiTheme="majorBidi" w:hAnsiTheme="majorBidi" w:cstheme="majorBidi"/>
        </w:rPr>
        <w:t>programme’s</w:t>
      </w:r>
      <w:proofErr w:type="spellEnd"/>
      <w:r w:rsidRPr="00E1120D">
        <w:rPr>
          <w:rFonts w:asciiTheme="majorBidi" w:hAnsiTheme="majorBidi" w:cstheme="majorBidi"/>
        </w:rPr>
        <w:t xml:space="preserve"> contribution to the development of the </w:t>
      </w:r>
      <w:r w:rsidRPr="00E1120D">
        <w:rPr>
          <w:rFonts w:asciiTheme="majorBidi" w:eastAsiaTheme="majorEastAsia" w:hAnsiTheme="majorBidi" w:cstheme="majorBidi"/>
        </w:rPr>
        <w:t>National Action Plan 2030 for the Socio-Economic Empowerment of Rural Women and Girls</w:t>
      </w:r>
      <w:r w:rsidRPr="00E1120D">
        <w:rPr>
          <w:rFonts w:asciiTheme="majorBidi" w:hAnsiTheme="majorBidi" w:cstheme="majorBidi"/>
        </w:rPr>
        <w:t>. Building on prior analytical work and policy dialogue, JP RWEE provided technical inputs, field-level evidence and facilitation of multi-stakeholder consultations, supporting the integration of gender equality objectives into a government-led framework with defined priorities, coordination arrangements and implementation pathways aligned with rural women’s economic realities.</w:t>
      </w:r>
    </w:p>
    <w:p w14:paraId="387F78BB" w14:textId="790B26A7" w:rsidR="00DD4BD5" w:rsidRPr="007F723E" w:rsidRDefault="4CC0E757" w:rsidP="007F723E">
      <w:pPr>
        <w:spacing w:before="240" w:after="240" w:line="278" w:lineRule="auto"/>
        <w:jc w:val="both"/>
      </w:pPr>
      <w:r w:rsidRPr="3A90D1B7">
        <w:rPr>
          <w:rFonts w:asciiTheme="majorBidi" w:hAnsiTheme="majorBidi" w:cstheme="majorBidi"/>
        </w:rPr>
        <w:t xml:space="preserve">Progress was further driven by a coordinated, multi-level policy process to improve transport conditions for women agricultural workers, </w:t>
      </w:r>
      <w:proofErr w:type="spellStart"/>
      <w:r w:rsidRPr="3A90D1B7">
        <w:rPr>
          <w:rFonts w:asciiTheme="majorBidi" w:hAnsiTheme="majorBidi" w:cstheme="majorBidi"/>
        </w:rPr>
        <w:t>recognising</w:t>
      </w:r>
      <w:proofErr w:type="spellEnd"/>
      <w:r w:rsidRPr="3A90D1B7">
        <w:rPr>
          <w:rFonts w:asciiTheme="majorBidi" w:hAnsiTheme="majorBidi" w:cstheme="majorBidi"/>
        </w:rPr>
        <w:t xml:space="preserve"> mobility as a structural enabler of economic participation and decent work. In 2025, </w:t>
      </w:r>
      <w:r w:rsidRPr="3A90D1B7">
        <w:rPr>
          <w:rFonts w:asciiTheme="majorBidi" w:eastAsiaTheme="majorEastAsia" w:hAnsiTheme="majorBidi" w:cstheme="majorBidi"/>
        </w:rPr>
        <w:t>90 participants</w:t>
      </w:r>
      <w:r w:rsidRPr="3A90D1B7">
        <w:rPr>
          <w:rFonts w:asciiTheme="majorBidi" w:hAnsiTheme="majorBidi" w:cstheme="majorBidi"/>
        </w:rPr>
        <w:t xml:space="preserve">, including local authorities, agricultural </w:t>
      </w:r>
      <w:proofErr w:type="spellStart"/>
      <w:r w:rsidRPr="3A90D1B7">
        <w:rPr>
          <w:rFonts w:asciiTheme="majorBidi" w:hAnsiTheme="majorBidi" w:cstheme="majorBidi"/>
        </w:rPr>
        <w:t>organisations</w:t>
      </w:r>
      <w:proofErr w:type="spellEnd"/>
      <w:r w:rsidRPr="3A90D1B7">
        <w:rPr>
          <w:rFonts w:asciiTheme="majorBidi" w:hAnsiTheme="majorBidi" w:cstheme="majorBidi"/>
        </w:rPr>
        <w:t xml:space="preserve">, transport stakeholders and rural women, engaged in consultative processes across Kairouan and </w:t>
      </w:r>
      <w:proofErr w:type="spellStart"/>
      <w:r w:rsidRPr="3A90D1B7">
        <w:rPr>
          <w:rFonts w:asciiTheme="majorBidi" w:hAnsiTheme="majorBidi" w:cstheme="majorBidi"/>
        </w:rPr>
        <w:t>Jendouba</w:t>
      </w:r>
      <w:proofErr w:type="spellEnd"/>
      <w:r w:rsidRPr="3A90D1B7">
        <w:rPr>
          <w:rFonts w:asciiTheme="majorBidi" w:hAnsiTheme="majorBidi" w:cstheme="majorBidi"/>
        </w:rPr>
        <w:t xml:space="preserve">, </w:t>
      </w:r>
      <w:r w:rsidR="00BC4F12" w:rsidRPr="3A90D1B7">
        <w:t xml:space="preserve">advanced multi-stakeholder dialogue, informed the design of a system to map agricultural </w:t>
      </w:r>
      <w:proofErr w:type="spellStart"/>
      <w:r w:rsidR="00BC4F12" w:rsidRPr="3A90D1B7">
        <w:t>labour</w:t>
      </w:r>
      <w:proofErr w:type="spellEnd"/>
      <w:r w:rsidR="00BC4F12" w:rsidRPr="3A90D1B7">
        <w:t xml:space="preserve"> mobility flows, and supported policy discussions on regulating agricultural transport and strengthening accountability in cases of transport accidents.</w:t>
      </w:r>
      <w:r w:rsidR="21F22756" w:rsidRPr="3A90D1B7">
        <w:rPr>
          <w:rFonts w:asciiTheme="majorBidi" w:hAnsiTheme="majorBidi" w:cstheme="majorBidi"/>
        </w:rPr>
        <w:t xml:space="preserve"> </w:t>
      </w:r>
      <w:r w:rsidRPr="3A90D1B7">
        <w:rPr>
          <w:rFonts w:asciiTheme="majorBidi" w:hAnsiTheme="majorBidi" w:cstheme="majorBidi"/>
        </w:rPr>
        <w:t xml:space="preserve">Context-specific approaches informed policy design. In </w:t>
      </w:r>
      <w:proofErr w:type="spellStart"/>
      <w:r w:rsidRPr="3A90D1B7">
        <w:rPr>
          <w:rFonts w:asciiTheme="majorBidi" w:hAnsiTheme="majorBidi" w:cstheme="majorBidi"/>
        </w:rPr>
        <w:t>Jendouba</w:t>
      </w:r>
      <w:proofErr w:type="spellEnd"/>
      <w:r w:rsidRPr="3A90D1B7">
        <w:rPr>
          <w:rFonts w:asciiTheme="majorBidi" w:hAnsiTheme="majorBidi" w:cstheme="majorBidi"/>
        </w:rPr>
        <w:t xml:space="preserve">, broad multi-stakeholder dialogue reflected the fragmented and high-risk transport context, while in Kairouan, more targeted consultations with institutional and community actors reflected stronger administrative readiness. </w:t>
      </w:r>
      <w:r w:rsidR="7C1884F4" w:rsidRPr="3A90D1B7">
        <w:t xml:space="preserve">Women agricultural workers from JP RWEE participated </w:t>
      </w:r>
      <w:r w:rsidR="2C08761E" w:rsidRPr="3A90D1B7">
        <w:rPr>
          <w:rFonts w:asciiTheme="majorBidi" w:hAnsiTheme="majorBidi" w:cstheme="majorBidi"/>
        </w:rPr>
        <w:t>in</w:t>
      </w:r>
      <w:r w:rsidR="00595891">
        <w:rPr>
          <w:rFonts w:asciiTheme="majorBidi" w:hAnsiTheme="majorBidi" w:cstheme="majorBidi"/>
        </w:rPr>
        <w:t xml:space="preserve"> </w:t>
      </w:r>
      <w:r w:rsidRPr="3A90D1B7">
        <w:rPr>
          <w:rFonts w:asciiTheme="majorBidi" w:hAnsiTheme="majorBidi" w:cstheme="majorBidi"/>
        </w:rPr>
        <w:t>participatory gender reviews and field surveys</w:t>
      </w:r>
      <w:r w:rsidR="133735CB" w:rsidRPr="3A90D1B7">
        <w:rPr>
          <w:rFonts w:asciiTheme="majorBidi" w:hAnsiTheme="majorBidi" w:cstheme="majorBidi"/>
        </w:rPr>
        <w:t>.</w:t>
      </w:r>
      <w:r w:rsidRPr="3A90D1B7">
        <w:rPr>
          <w:rFonts w:asciiTheme="majorBidi" w:hAnsiTheme="majorBidi" w:cstheme="majorBidi"/>
        </w:rPr>
        <w:t xml:space="preserve"> </w:t>
      </w:r>
      <w:r w:rsidR="62228AFC" w:rsidRPr="3A90D1B7">
        <w:t xml:space="preserve"> </w:t>
      </w:r>
      <w:r w:rsidR="62228AFC" w:rsidRPr="3A90D1B7">
        <w:lastRenderedPageBreak/>
        <w:t>Their input shaped</w:t>
      </w:r>
      <w:r w:rsidRPr="3A90D1B7">
        <w:rPr>
          <w:rFonts w:asciiTheme="majorBidi" w:hAnsiTheme="majorBidi" w:cstheme="majorBidi"/>
        </w:rPr>
        <w:t xml:space="preserve"> locally adapted responses </w:t>
      </w:r>
      <w:r w:rsidR="003F323A" w:rsidRPr="3A90D1B7">
        <w:t>on transport</w:t>
      </w:r>
      <w:r w:rsidR="73055800" w:rsidRPr="3A90D1B7">
        <w:t xml:space="preserve"> safety, access to services, and mobility needs.</w:t>
      </w:r>
      <w:r w:rsidR="73055800" w:rsidRPr="3A90D1B7">
        <w:rPr>
          <w:rFonts w:asciiTheme="majorBidi" w:hAnsiTheme="majorBidi" w:cstheme="majorBidi"/>
        </w:rPr>
        <w:t xml:space="preserve"> </w:t>
      </w:r>
      <w:r w:rsidR="7AB46B5A" w:rsidRPr="3A90D1B7">
        <w:t>This process strengthened their role in dialogue with local authorities and improved the alignment of proposed measures with their daily work constraints.</w:t>
      </w:r>
    </w:p>
    <w:p w14:paraId="0D4779CD" w14:textId="3B4B36E4" w:rsidR="00DD4BD5" w:rsidRPr="00E1120D" w:rsidRDefault="4CC0E757" w:rsidP="3A90D1B7">
      <w:pPr>
        <w:spacing w:after="160" w:line="278" w:lineRule="auto"/>
        <w:jc w:val="both"/>
        <w:rPr>
          <w:rFonts w:asciiTheme="majorBidi" w:hAnsiTheme="majorBidi" w:cstheme="majorBidi"/>
        </w:rPr>
      </w:pPr>
      <w:r w:rsidRPr="3A90D1B7">
        <w:rPr>
          <w:rFonts w:asciiTheme="majorBidi" w:hAnsiTheme="majorBidi" w:cstheme="majorBidi"/>
        </w:rPr>
        <w:t>At national and international levels, JP RWEE further strengthened policy dialogue through the relaunch of the Multi-Stakeholder Platform and engagement in regional and global forums</w:t>
      </w:r>
      <w:r w:rsidR="00DD4BD5" w:rsidRPr="3A90D1B7">
        <w:rPr>
          <w:rStyle w:val="FootnoteReference"/>
          <w:rFonts w:asciiTheme="majorBidi" w:hAnsiTheme="majorBidi" w:cstheme="majorBidi"/>
        </w:rPr>
        <w:footnoteReference w:id="12"/>
      </w:r>
      <w:r w:rsidRPr="3A90D1B7">
        <w:rPr>
          <w:rFonts w:asciiTheme="majorBidi" w:hAnsiTheme="majorBidi" w:cstheme="majorBidi"/>
        </w:rPr>
        <w:t xml:space="preserve">, reinforcing inter-ministerial coordination and institutional commitment to gender-responsive transport and </w:t>
      </w:r>
      <w:proofErr w:type="spellStart"/>
      <w:r w:rsidRPr="3A90D1B7">
        <w:rPr>
          <w:rFonts w:asciiTheme="majorBidi" w:hAnsiTheme="majorBidi" w:cstheme="majorBidi"/>
        </w:rPr>
        <w:t>labour</w:t>
      </w:r>
      <w:proofErr w:type="spellEnd"/>
      <w:r w:rsidRPr="3A90D1B7">
        <w:rPr>
          <w:rFonts w:asciiTheme="majorBidi" w:hAnsiTheme="majorBidi" w:cstheme="majorBidi"/>
        </w:rPr>
        <w:t xml:space="preserve"> policies.</w:t>
      </w:r>
    </w:p>
    <w:p w14:paraId="62960147" w14:textId="4E04FF70" w:rsidR="0080137C" w:rsidRDefault="00DD4BD5" w:rsidP="007F723E">
      <w:pPr>
        <w:spacing w:after="160" w:line="276" w:lineRule="auto"/>
        <w:jc w:val="both"/>
        <w:rPr>
          <w:rFonts w:asciiTheme="majorBidi" w:hAnsiTheme="majorBidi" w:cstheme="majorBidi"/>
        </w:rPr>
      </w:pPr>
      <w:r w:rsidRPr="007F723E">
        <w:rPr>
          <w:rFonts w:asciiTheme="majorBidi" w:hAnsiTheme="majorBidi" w:cstheme="majorBidi"/>
        </w:rPr>
        <w:t>Under Output 4.2, JP RWEE consolidated and expanded advocacy gains by strengthening civil society capacities and broadening coalitions in support of gender-responsive policy reform.</w:t>
      </w:r>
      <w:r w:rsidR="00A44653" w:rsidRPr="007F723E">
        <w:rPr>
          <w:rFonts w:asciiTheme="majorBidi" w:hAnsiTheme="majorBidi" w:cstheme="majorBidi"/>
        </w:rPr>
        <w:t xml:space="preserve"> In partnership with civil society organizations active on gender equality and climate action in </w:t>
      </w:r>
      <w:proofErr w:type="spellStart"/>
      <w:r w:rsidR="00A44653" w:rsidRPr="007F723E">
        <w:rPr>
          <w:rFonts w:asciiTheme="majorBidi" w:hAnsiTheme="majorBidi" w:cstheme="majorBidi"/>
        </w:rPr>
        <w:t>Jendouba</w:t>
      </w:r>
      <w:proofErr w:type="spellEnd"/>
      <w:r w:rsidR="00A44653" w:rsidRPr="007F723E">
        <w:rPr>
          <w:rFonts w:asciiTheme="majorBidi" w:hAnsiTheme="majorBidi" w:cstheme="majorBidi"/>
        </w:rPr>
        <w:t xml:space="preserve"> and Kairouan, including local women’s groups and advocacy networks, the programme supported four capacity-building workshops aimed at strengthening CSOs’ ability to promote gender-responsive climate action through community engagement, media mobilization and policy advocacy. These efforts contributed to building stronger links between women’s groups and broader advocacy coalitions</w:t>
      </w:r>
      <w:r w:rsidR="00A44653" w:rsidRPr="007F723E">
        <w:rPr>
          <w:rFonts w:asciiTheme="majorBidi" w:hAnsiTheme="majorBidi" w:cstheme="majorBidi"/>
          <w:b/>
          <w:bCs/>
        </w:rPr>
        <w:t>.</w:t>
      </w:r>
      <w:r w:rsidR="00A44653" w:rsidRPr="007F723E">
        <w:rPr>
          <w:rFonts w:asciiTheme="majorBidi" w:hAnsiTheme="majorBidi" w:cstheme="majorBidi"/>
        </w:rPr>
        <w:t xml:space="preserve"> </w:t>
      </w:r>
      <w:r w:rsidR="0080137C">
        <w:rPr>
          <w:rFonts w:asciiTheme="majorBidi" w:hAnsiTheme="majorBidi" w:cstheme="majorBidi"/>
        </w:rPr>
        <w:t>T</w:t>
      </w:r>
      <w:r w:rsidR="0080137C" w:rsidRPr="007F723E">
        <w:rPr>
          <w:rFonts w:asciiTheme="majorBidi" w:hAnsiTheme="majorBidi" w:cstheme="majorBidi"/>
        </w:rPr>
        <w:t xml:space="preserve">argeted workshops and a </w:t>
      </w:r>
      <w:hyperlink r:id="rId22" w:history="1">
        <w:r w:rsidR="0080137C" w:rsidRPr="007F723E">
          <w:rPr>
            <w:rStyle w:val="Hyperlink"/>
            <w:rFonts w:asciiTheme="majorBidi" w:hAnsiTheme="majorBidi" w:cstheme="majorBidi"/>
          </w:rPr>
          <w:t>digital advocacy campaign</w:t>
        </w:r>
      </w:hyperlink>
      <w:r w:rsidR="0080137C" w:rsidRPr="007F723E">
        <w:rPr>
          <w:rFonts w:asciiTheme="majorBidi" w:hAnsiTheme="majorBidi" w:cstheme="majorBidi"/>
        </w:rPr>
        <w:t xml:space="preserve"> enhanced civil society actors’ ability to articulate gender and gender-responsive climate action priorities, engage decision-makers and increase visibility of rural women’s issues in public discourse.</w:t>
      </w:r>
    </w:p>
    <w:p w14:paraId="63A8D56B" w14:textId="40310F8E" w:rsidR="00AC3307" w:rsidRDefault="00DD4BD5" w:rsidP="004C50BF">
      <w:pPr>
        <w:spacing w:after="160" w:line="276" w:lineRule="auto"/>
        <w:jc w:val="both"/>
        <w:rPr>
          <w:rFonts w:asciiTheme="majorBidi" w:hAnsiTheme="majorBidi" w:cstheme="majorBidi"/>
        </w:rPr>
      </w:pPr>
      <w:r w:rsidRPr="007F723E">
        <w:rPr>
          <w:rFonts w:asciiTheme="majorBidi" w:hAnsiTheme="majorBidi" w:cstheme="majorBidi"/>
        </w:rPr>
        <w:t xml:space="preserve">In 2025, advocacy interventions contributed to a </w:t>
      </w:r>
      <w:r w:rsidRPr="007F723E">
        <w:rPr>
          <w:rFonts w:asciiTheme="majorBidi" w:eastAsiaTheme="majorEastAsia" w:hAnsiTheme="majorBidi" w:cstheme="majorBidi"/>
        </w:rPr>
        <w:t>100% increase in the number of rural women demonstrating improved awareness and understanding of legal rights and relevant policy mechanisms</w:t>
      </w:r>
      <w:r w:rsidR="004C50BF">
        <w:rPr>
          <w:rFonts w:asciiTheme="majorBidi" w:hAnsiTheme="majorBidi" w:cstheme="majorBidi"/>
        </w:rPr>
        <w:t xml:space="preserve"> </w:t>
      </w:r>
      <w:r w:rsidR="004C50BF" w:rsidRPr="007F723E">
        <w:rPr>
          <w:rFonts w:asciiTheme="majorBidi" w:hAnsiTheme="majorBidi" w:cstheme="majorBidi"/>
        </w:rPr>
        <w:t>These efforts reinforced women’s ability to engage in policy processes</w:t>
      </w:r>
      <w:r w:rsidR="004C50BF">
        <w:rPr>
          <w:rFonts w:asciiTheme="majorBidi" w:hAnsiTheme="majorBidi" w:cstheme="majorBidi"/>
        </w:rPr>
        <w:t xml:space="preserve">, </w:t>
      </w:r>
      <w:r w:rsidR="00A44653" w:rsidRPr="007F723E">
        <w:rPr>
          <w:rFonts w:asciiTheme="majorBidi" w:hAnsiTheme="majorBidi" w:cstheme="majorBidi"/>
        </w:rPr>
        <w:t xml:space="preserve">notably through targeted activities such as training sessions in regional service </w:t>
      </w:r>
      <w:proofErr w:type="spellStart"/>
      <w:r w:rsidR="00A44653" w:rsidRPr="007F723E">
        <w:rPr>
          <w:rFonts w:asciiTheme="majorBidi" w:hAnsiTheme="majorBidi" w:cstheme="majorBidi"/>
        </w:rPr>
        <w:t>centres</w:t>
      </w:r>
      <w:proofErr w:type="spellEnd"/>
      <w:r w:rsidR="00A44653" w:rsidRPr="007F723E">
        <w:rPr>
          <w:rFonts w:asciiTheme="majorBidi" w:hAnsiTheme="majorBidi" w:cstheme="majorBidi"/>
        </w:rPr>
        <w:t xml:space="preserve"> on socio-economic rights, </w:t>
      </w:r>
      <w:proofErr w:type="spellStart"/>
      <w:r w:rsidR="00A44653" w:rsidRPr="007F723E">
        <w:rPr>
          <w:rFonts w:asciiTheme="majorBidi" w:hAnsiTheme="majorBidi" w:cstheme="majorBidi"/>
        </w:rPr>
        <w:t>labour</w:t>
      </w:r>
      <w:proofErr w:type="spellEnd"/>
      <w:r w:rsidR="00A44653" w:rsidRPr="007F723E">
        <w:rPr>
          <w:rFonts w:asciiTheme="majorBidi" w:hAnsiTheme="majorBidi" w:cstheme="majorBidi"/>
        </w:rPr>
        <w:t xml:space="preserve"> law and GBV protections (reaching 210 women in Kairouan and </w:t>
      </w:r>
      <w:proofErr w:type="spellStart"/>
      <w:r w:rsidR="00A44653" w:rsidRPr="007F723E">
        <w:rPr>
          <w:rFonts w:asciiTheme="majorBidi" w:hAnsiTheme="majorBidi" w:cstheme="majorBidi"/>
        </w:rPr>
        <w:t>Jendouba</w:t>
      </w:r>
      <w:proofErr w:type="spellEnd"/>
      <w:r w:rsidR="00A44653" w:rsidRPr="007F723E">
        <w:rPr>
          <w:rFonts w:asciiTheme="majorBidi" w:hAnsiTheme="majorBidi" w:cstheme="majorBidi"/>
        </w:rPr>
        <w:t>), awareness sessions under the “</w:t>
      </w:r>
      <w:proofErr w:type="spellStart"/>
      <w:r w:rsidR="00A44653" w:rsidRPr="007F723E">
        <w:rPr>
          <w:rFonts w:asciiTheme="majorBidi" w:hAnsiTheme="majorBidi" w:cstheme="majorBidi"/>
        </w:rPr>
        <w:t>MoubaderThati</w:t>
      </w:r>
      <w:proofErr w:type="spellEnd"/>
      <w:r w:rsidR="00A44653" w:rsidRPr="007F723E">
        <w:rPr>
          <w:rFonts w:asciiTheme="majorBidi" w:hAnsiTheme="majorBidi" w:cstheme="majorBidi"/>
        </w:rPr>
        <w:t xml:space="preserve">” business formalization initiative on the benefits of formalization, social protection and legal recognition (65 women), as well as couple-based life-skills and women’s rights sessions involving 16 couples (32 participants). </w:t>
      </w:r>
      <w:r w:rsidRPr="00E1120D">
        <w:rPr>
          <w:rFonts w:asciiTheme="majorBidi" w:hAnsiTheme="majorBidi" w:cstheme="majorBidi"/>
        </w:rPr>
        <w:t xml:space="preserve">JP RWEE also strengthened advocacy impact by engaging male equality champions in Kairouan and </w:t>
      </w:r>
      <w:proofErr w:type="spellStart"/>
      <w:r w:rsidRPr="00E1120D">
        <w:rPr>
          <w:rFonts w:asciiTheme="majorBidi" w:hAnsiTheme="majorBidi" w:cstheme="majorBidi"/>
        </w:rPr>
        <w:t>Jendouba</w:t>
      </w:r>
      <w:proofErr w:type="spellEnd"/>
      <w:r w:rsidRPr="00E1120D">
        <w:rPr>
          <w:rFonts w:asciiTheme="majorBidi" w:hAnsiTheme="majorBidi" w:cstheme="majorBidi"/>
        </w:rPr>
        <w:t xml:space="preserve">, broadening ownership of gender-responsive reforms and reinforcing community support for women’s leadership and rights. Together, these efforts </w:t>
      </w:r>
      <w:r w:rsidR="004C50BF">
        <w:rPr>
          <w:rFonts w:asciiTheme="majorBidi" w:hAnsiTheme="majorBidi" w:cstheme="majorBidi"/>
        </w:rPr>
        <w:t xml:space="preserve">and </w:t>
      </w:r>
      <w:r w:rsidR="004C50BF" w:rsidRPr="00E1120D">
        <w:rPr>
          <w:rFonts w:asciiTheme="majorBidi" w:hAnsiTheme="majorBidi" w:cstheme="majorBidi"/>
        </w:rPr>
        <w:t>ensured that policy reforms are informed by community-level realities and supported by sustained, inclusive advocacy.</w:t>
      </w:r>
    </w:p>
    <w:p w14:paraId="3D848B9F" w14:textId="1C595F1C" w:rsidR="00CD61EC" w:rsidRPr="007F723E" w:rsidRDefault="00CD61EC" w:rsidP="007F723E">
      <w:pPr>
        <w:spacing w:after="160" w:line="278" w:lineRule="auto"/>
        <w:jc w:val="both"/>
        <w:rPr>
          <w:rFonts w:asciiTheme="majorBidi" w:hAnsiTheme="majorBidi" w:cstheme="majorBidi"/>
        </w:rPr>
      </w:pPr>
      <w:r w:rsidRPr="00CD61EC">
        <w:rPr>
          <w:rFonts w:asciiTheme="majorBidi" w:hAnsiTheme="majorBidi" w:cstheme="majorBidi"/>
        </w:rPr>
        <w:t>In 2026, the programme will consolidate policy and advocacy gains by deepening institutional ownership, strengthening capacities, and advancing concrete gender-responsive policy mechanisms, including gender-responsive budgeting and solutions addressing structural barriers such as unpaid care work and safe transport. Building on the foundations laid in 2025, efforts will focus on embedding gender considerations into institutional processes, deepening policy dialogue, enhancing rural women’s participation in decision-making spaces, and scaling up advocacy at both national and local levels. These actions aim to ensure that policy commitments are not only adopted but operationalized within institutional frameworks, resulting in practical, sustainable, and locally owned changes that continue to benefit rural women beyond the programme lifecycle.</w:t>
      </w:r>
    </w:p>
    <w:p w14:paraId="1233CBDF" w14:textId="77777777" w:rsidR="00FB1D69" w:rsidRDefault="00FB1D69" w:rsidP="007F723E">
      <w:pPr>
        <w:tabs>
          <w:tab w:val="left" w:pos="2760"/>
        </w:tabs>
        <w:spacing w:line="276" w:lineRule="auto"/>
        <w:jc w:val="both"/>
        <w:rPr>
          <w:rFonts w:asciiTheme="majorBidi" w:hAnsiTheme="majorBidi" w:cstheme="majorBidi"/>
          <w:b/>
          <w:bCs/>
        </w:rPr>
      </w:pPr>
    </w:p>
    <w:p w14:paraId="74833E86" w14:textId="7DF0993E" w:rsidR="002E7703" w:rsidRPr="00A209A8" w:rsidRDefault="002E7703" w:rsidP="007F723E">
      <w:pPr>
        <w:tabs>
          <w:tab w:val="left" w:pos="2760"/>
        </w:tabs>
        <w:spacing w:line="276" w:lineRule="auto"/>
        <w:jc w:val="both"/>
        <w:rPr>
          <w:rFonts w:asciiTheme="majorBidi" w:hAnsiTheme="majorBidi" w:cstheme="majorBidi"/>
          <w:b/>
          <w:bCs/>
        </w:rPr>
      </w:pPr>
      <w:r w:rsidRPr="00E23AEF">
        <w:rPr>
          <w:rFonts w:asciiTheme="majorBidi" w:hAnsiTheme="majorBidi" w:cstheme="majorBidi"/>
          <w:b/>
          <w:bCs/>
        </w:rPr>
        <w:t>Delays in Implementation</w:t>
      </w:r>
      <w:r w:rsidR="00E23AEF">
        <w:rPr>
          <w:rFonts w:asciiTheme="majorBidi" w:hAnsiTheme="majorBidi" w:cstheme="majorBidi"/>
          <w:b/>
          <w:bCs/>
        </w:rPr>
        <w:t xml:space="preserve"> and Challenges</w:t>
      </w:r>
    </w:p>
    <w:p w14:paraId="687011A7" w14:textId="77777777" w:rsidR="002E7703" w:rsidRPr="00A209A8" w:rsidRDefault="002E7703" w:rsidP="007F723E">
      <w:pPr>
        <w:tabs>
          <w:tab w:val="left" w:pos="2760"/>
        </w:tabs>
        <w:spacing w:line="276" w:lineRule="auto"/>
        <w:jc w:val="both"/>
        <w:rPr>
          <w:rFonts w:asciiTheme="majorBidi" w:hAnsiTheme="majorBidi" w:cstheme="majorBidi"/>
          <w:b/>
          <w:bCs/>
        </w:rPr>
      </w:pPr>
    </w:p>
    <w:p w14:paraId="14813B7D" w14:textId="6E31CD82" w:rsidR="005526F0" w:rsidRDefault="002E7703" w:rsidP="007F723E">
      <w:pPr>
        <w:tabs>
          <w:tab w:val="left" w:pos="2760"/>
        </w:tabs>
        <w:spacing w:line="276" w:lineRule="auto"/>
        <w:jc w:val="both"/>
        <w:rPr>
          <w:rFonts w:asciiTheme="majorBidi" w:hAnsiTheme="majorBidi" w:cstheme="majorBidi"/>
        </w:rPr>
      </w:pPr>
      <w:r w:rsidRPr="007F723E">
        <w:rPr>
          <w:rFonts w:asciiTheme="majorBidi" w:hAnsiTheme="majorBidi" w:cstheme="majorBidi"/>
        </w:rPr>
        <w:t xml:space="preserve">In 2025, implementation continued to face some of the challenges identified in the previous year, although with improved anticipation and mitigation measures. </w:t>
      </w:r>
    </w:p>
    <w:p w14:paraId="3D989816" w14:textId="77777777" w:rsidR="00FF3363" w:rsidRPr="007F723E" w:rsidRDefault="00FF3363" w:rsidP="007F723E">
      <w:pPr>
        <w:tabs>
          <w:tab w:val="left" w:pos="2760"/>
        </w:tabs>
        <w:spacing w:line="276" w:lineRule="auto"/>
        <w:jc w:val="both"/>
        <w:rPr>
          <w:rFonts w:asciiTheme="majorBidi" w:hAnsiTheme="majorBidi" w:cstheme="majorBidi"/>
        </w:rPr>
      </w:pPr>
    </w:p>
    <w:p w14:paraId="7D760A74" w14:textId="3A077185" w:rsidR="002E7703" w:rsidRDefault="002E7703" w:rsidP="007F723E">
      <w:pPr>
        <w:tabs>
          <w:tab w:val="left" w:pos="2760"/>
        </w:tabs>
        <w:spacing w:line="276" w:lineRule="auto"/>
        <w:jc w:val="both"/>
        <w:rPr>
          <w:rFonts w:asciiTheme="majorBidi" w:hAnsiTheme="majorBidi" w:cstheme="majorBidi"/>
        </w:rPr>
      </w:pPr>
      <w:r w:rsidRPr="007F723E">
        <w:rPr>
          <w:rFonts w:asciiTheme="majorBidi" w:hAnsiTheme="majorBidi" w:cstheme="majorBidi"/>
        </w:rPr>
        <w:t>At the start of the year, additional time was deliberately allocated to strengthen coordination with national counterparts and ensure effective ownership of programme interventions. This led to the postponement of selected activities to allow deeper consultation, alignment with national priorities and integration with ongoing reforms. In parallel, evolving needs and the implementation of complementary interventions by other actors required adjustments to planned activities. Targeted needs assessments were therefore conducted to refine interventions and ensure continued relevance and effectiveness.</w:t>
      </w:r>
    </w:p>
    <w:p w14:paraId="717A2EF8" w14:textId="77777777" w:rsidR="002E7703" w:rsidRPr="00A209A8" w:rsidRDefault="002E7703" w:rsidP="007F723E">
      <w:pPr>
        <w:tabs>
          <w:tab w:val="left" w:pos="2760"/>
        </w:tabs>
        <w:spacing w:line="276" w:lineRule="auto"/>
        <w:jc w:val="both"/>
        <w:rPr>
          <w:rFonts w:asciiTheme="majorBidi" w:hAnsiTheme="majorBidi" w:cstheme="majorBidi"/>
          <w:b/>
          <w:bCs/>
        </w:rPr>
      </w:pPr>
    </w:p>
    <w:p w14:paraId="2796DDD8" w14:textId="3AF5D7BA" w:rsidR="00D049D6" w:rsidRDefault="002E7703" w:rsidP="00D049D6">
      <w:pPr>
        <w:tabs>
          <w:tab w:val="left" w:pos="2760"/>
        </w:tabs>
        <w:spacing w:line="276" w:lineRule="auto"/>
        <w:jc w:val="both"/>
        <w:rPr>
          <w:rFonts w:asciiTheme="majorBidi" w:hAnsiTheme="majorBidi" w:cstheme="majorBidi"/>
        </w:rPr>
      </w:pPr>
      <w:r w:rsidRPr="00A209A8">
        <w:rPr>
          <w:rFonts w:asciiTheme="majorBidi" w:hAnsiTheme="majorBidi" w:cstheme="majorBidi"/>
        </w:rPr>
        <w:t>The implementation context was further shaped by the simultaneous roll-out of multiple JP RWEE activities across agencies and components in the same locations, which at times influenced participation dynamics and required strengthened coordination with local partners to ensure complementarity, avoid activity overlap, and sustain beneficiary engagement.</w:t>
      </w:r>
      <w:r w:rsidR="00D049D6">
        <w:rPr>
          <w:rFonts w:asciiTheme="majorBidi" w:hAnsiTheme="majorBidi" w:cstheme="majorBidi"/>
        </w:rPr>
        <w:t xml:space="preserve"> </w:t>
      </w:r>
      <w:r w:rsidR="00D049D6" w:rsidRPr="00A209A8">
        <w:rPr>
          <w:rFonts w:asciiTheme="majorBidi" w:hAnsiTheme="majorBidi" w:cstheme="majorBidi"/>
        </w:rPr>
        <w:t xml:space="preserve">To address this challenge, the programme strengthened coordination with local stakeholders and partner institutions and reinforced facilitation with </w:t>
      </w:r>
      <w:r w:rsidR="00D049D6">
        <w:rPr>
          <w:rFonts w:asciiTheme="majorBidi" w:hAnsiTheme="majorBidi" w:cstheme="majorBidi"/>
        </w:rPr>
        <w:t>participants</w:t>
      </w:r>
      <w:r w:rsidR="00D049D6" w:rsidRPr="00A209A8">
        <w:rPr>
          <w:rFonts w:asciiTheme="majorBidi" w:hAnsiTheme="majorBidi" w:cstheme="majorBidi"/>
        </w:rPr>
        <w:t xml:space="preserve"> through follow-up sessions and dialogue to clarify the longer-term objectives and benefits of JP RWEE interventions, ensuring continued engagement and alignment with programme outcomes</w:t>
      </w:r>
      <w:r w:rsidR="00D049D6">
        <w:rPr>
          <w:rFonts w:asciiTheme="majorBidi" w:hAnsiTheme="majorBidi" w:cstheme="majorBidi"/>
        </w:rPr>
        <w:t>.</w:t>
      </w:r>
    </w:p>
    <w:p w14:paraId="2BA8B42F" w14:textId="77777777" w:rsidR="002C6B34" w:rsidRPr="00A209A8" w:rsidRDefault="002C6B34" w:rsidP="007F723E">
      <w:pPr>
        <w:tabs>
          <w:tab w:val="left" w:pos="2760"/>
        </w:tabs>
        <w:spacing w:line="276" w:lineRule="auto"/>
        <w:jc w:val="both"/>
        <w:rPr>
          <w:rFonts w:asciiTheme="majorBidi" w:hAnsiTheme="majorBidi" w:cstheme="majorBidi"/>
        </w:rPr>
      </w:pPr>
    </w:p>
    <w:p w14:paraId="04816646" w14:textId="77777777" w:rsidR="002E7703" w:rsidRDefault="002E7703" w:rsidP="007F723E">
      <w:pPr>
        <w:tabs>
          <w:tab w:val="left" w:pos="2760"/>
        </w:tabs>
        <w:spacing w:line="276" w:lineRule="auto"/>
        <w:jc w:val="both"/>
        <w:rPr>
          <w:rFonts w:asciiTheme="majorBidi" w:hAnsiTheme="majorBidi" w:cstheme="majorBidi"/>
        </w:rPr>
      </w:pPr>
      <w:r w:rsidRPr="00A209A8">
        <w:rPr>
          <w:rFonts w:asciiTheme="majorBidi" w:hAnsiTheme="majorBidi" w:cstheme="majorBidi"/>
        </w:rPr>
        <w:t xml:space="preserve">In addition, the gradual phase-out of WFP operations, with activities </w:t>
      </w:r>
      <w:proofErr w:type="gramStart"/>
      <w:r w:rsidRPr="00A209A8">
        <w:rPr>
          <w:rFonts w:asciiTheme="majorBidi" w:hAnsiTheme="majorBidi" w:cstheme="majorBidi"/>
        </w:rPr>
        <w:t>concluding</w:t>
      </w:r>
      <w:proofErr w:type="gramEnd"/>
      <w:r w:rsidRPr="00A209A8">
        <w:rPr>
          <w:rFonts w:asciiTheme="majorBidi" w:hAnsiTheme="majorBidi" w:cstheme="majorBidi"/>
        </w:rPr>
        <w:t xml:space="preserve"> by October 2025, represented a transitional constraint for programme implementation. Managing expectations from OPAs and national institutions during this period, while ensuring continuity and clarity of roles among the remaining agencies, required careful coordination.</w:t>
      </w:r>
    </w:p>
    <w:p w14:paraId="047B979E" w14:textId="77777777" w:rsidR="002C6B34" w:rsidRPr="00A209A8" w:rsidRDefault="002C6B34" w:rsidP="007F723E">
      <w:pPr>
        <w:tabs>
          <w:tab w:val="left" w:pos="2760"/>
        </w:tabs>
        <w:spacing w:line="276" w:lineRule="auto"/>
        <w:jc w:val="both"/>
        <w:rPr>
          <w:rFonts w:asciiTheme="majorBidi" w:hAnsiTheme="majorBidi" w:cstheme="majorBidi"/>
        </w:rPr>
      </w:pPr>
    </w:p>
    <w:p w14:paraId="733D50F6" w14:textId="77777777" w:rsidR="002E7703" w:rsidRDefault="002E7703" w:rsidP="007F723E">
      <w:pPr>
        <w:tabs>
          <w:tab w:val="left" w:pos="2760"/>
        </w:tabs>
        <w:spacing w:line="276" w:lineRule="auto"/>
        <w:jc w:val="both"/>
        <w:rPr>
          <w:rFonts w:asciiTheme="majorBidi" w:hAnsiTheme="majorBidi" w:cstheme="majorBidi"/>
        </w:rPr>
      </w:pPr>
      <w:r w:rsidRPr="00A209A8">
        <w:rPr>
          <w:rFonts w:asciiTheme="majorBidi" w:hAnsiTheme="majorBidi" w:cstheme="majorBidi"/>
        </w:rPr>
        <w:t xml:space="preserve">Differences in internal procedures among PUNOs, particularly related to logistical arrangements and engagement modalities, also continued to pose coordination challenges. While the development of a consolidated JP RWEE procedure manual helped </w:t>
      </w:r>
      <w:proofErr w:type="spellStart"/>
      <w:r w:rsidRPr="00A209A8">
        <w:rPr>
          <w:rFonts w:asciiTheme="majorBidi" w:hAnsiTheme="majorBidi" w:cstheme="majorBidi"/>
        </w:rPr>
        <w:t>harmonise</w:t>
      </w:r>
      <w:proofErr w:type="spellEnd"/>
      <w:r w:rsidRPr="00A209A8">
        <w:rPr>
          <w:rFonts w:asciiTheme="majorBidi" w:hAnsiTheme="majorBidi" w:cstheme="majorBidi"/>
        </w:rPr>
        <w:t xml:space="preserve"> communication and clarify processes, agency-specific rules remain a structural constraint requiring ongoing coordination and transparent communication with partners.</w:t>
      </w:r>
    </w:p>
    <w:p w14:paraId="0DB41041" w14:textId="77777777" w:rsidR="002E27AA" w:rsidRDefault="002E27AA" w:rsidP="007F723E">
      <w:pPr>
        <w:tabs>
          <w:tab w:val="left" w:pos="2760"/>
        </w:tabs>
        <w:spacing w:line="276" w:lineRule="auto"/>
        <w:jc w:val="both"/>
        <w:rPr>
          <w:rFonts w:asciiTheme="majorBidi" w:hAnsiTheme="majorBidi" w:cstheme="majorBidi"/>
        </w:rPr>
      </w:pPr>
    </w:p>
    <w:p w14:paraId="737334BD" w14:textId="67A64975" w:rsidR="002E7703" w:rsidRPr="00A209A8" w:rsidRDefault="00426279" w:rsidP="007F723E">
      <w:pPr>
        <w:tabs>
          <w:tab w:val="left" w:pos="2760"/>
        </w:tabs>
        <w:spacing w:line="276" w:lineRule="auto"/>
        <w:jc w:val="both"/>
        <w:rPr>
          <w:rFonts w:asciiTheme="majorBidi" w:hAnsiTheme="majorBidi" w:cstheme="majorBidi"/>
        </w:rPr>
      </w:pPr>
      <w:r w:rsidRPr="00426279">
        <w:rPr>
          <w:rFonts w:asciiTheme="majorBidi" w:hAnsiTheme="majorBidi" w:cstheme="majorBidi"/>
        </w:rPr>
        <w:t xml:space="preserve">Finally, the geographical dispersion of </w:t>
      </w:r>
      <w:r w:rsidR="001257A0">
        <w:rPr>
          <w:rFonts w:asciiTheme="majorBidi" w:hAnsiTheme="majorBidi" w:cstheme="majorBidi"/>
        </w:rPr>
        <w:t>participants</w:t>
      </w:r>
      <w:r w:rsidRPr="00426279">
        <w:rPr>
          <w:rFonts w:asciiTheme="majorBidi" w:hAnsiTheme="majorBidi" w:cstheme="majorBidi"/>
        </w:rPr>
        <w:t xml:space="preserve"> and limited transport options in rural areas sometimes posed logistical challenges for regular participation in training, coaching sessions, and exchange visits. To address this, the programme adapted its approach by clustering activities geographically, optimizing the scheduling of sessions, and providing group transport where feasible. In addition, increased reliance on local facilitators and decentralized follow-up sessions were organized to maintain engagement and support continuity. These measures helped ensure inclusive participation, minimized travel barriers, and reinforced the effectiveness of capacity-building interventions across dispersed communities.</w:t>
      </w:r>
      <w:r w:rsidR="00825EC0" w:rsidRPr="00825EC0">
        <w:rPr>
          <w:rFonts w:asciiTheme="majorBidi" w:hAnsiTheme="majorBidi" w:cstheme="majorBidi"/>
        </w:rPr>
        <w:t xml:space="preserve"> </w:t>
      </w:r>
    </w:p>
    <w:p w14:paraId="03794A5E" w14:textId="77777777" w:rsidR="00BD208D" w:rsidRDefault="00BD208D" w:rsidP="007F723E">
      <w:pPr>
        <w:tabs>
          <w:tab w:val="left" w:pos="2760"/>
        </w:tabs>
        <w:spacing w:line="276" w:lineRule="auto"/>
        <w:jc w:val="both"/>
        <w:rPr>
          <w:rFonts w:asciiTheme="majorBidi" w:hAnsiTheme="majorBidi" w:cstheme="majorBidi"/>
          <w:b/>
          <w:bCs/>
        </w:rPr>
      </w:pPr>
    </w:p>
    <w:p w14:paraId="53A3AAA1" w14:textId="77777777" w:rsidR="00FB1D69" w:rsidRDefault="00FB1D69" w:rsidP="007F723E">
      <w:pPr>
        <w:tabs>
          <w:tab w:val="left" w:pos="2760"/>
        </w:tabs>
        <w:spacing w:line="276" w:lineRule="auto"/>
        <w:jc w:val="both"/>
        <w:rPr>
          <w:rFonts w:asciiTheme="majorBidi" w:hAnsiTheme="majorBidi" w:cstheme="majorBidi"/>
          <w:b/>
          <w:bCs/>
        </w:rPr>
      </w:pPr>
    </w:p>
    <w:p w14:paraId="1C62F1D5" w14:textId="6820F6A9" w:rsidR="002E7703" w:rsidRPr="00A209A8" w:rsidRDefault="002E7703" w:rsidP="007F723E">
      <w:pPr>
        <w:tabs>
          <w:tab w:val="left" w:pos="2760"/>
        </w:tabs>
        <w:spacing w:line="276" w:lineRule="auto"/>
        <w:jc w:val="both"/>
        <w:rPr>
          <w:rFonts w:asciiTheme="majorBidi" w:hAnsiTheme="majorBidi" w:cstheme="majorBidi"/>
          <w:b/>
          <w:bCs/>
        </w:rPr>
      </w:pPr>
      <w:r w:rsidRPr="00A209A8">
        <w:rPr>
          <w:rFonts w:asciiTheme="majorBidi" w:hAnsiTheme="majorBidi" w:cstheme="majorBidi"/>
          <w:b/>
          <w:bCs/>
        </w:rPr>
        <w:lastRenderedPageBreak/>
        <w:t>Lessons Learned</w:t>
      </w:r>
      <w:r w:rsidR="001B203D">
        <w:rPr>
          <w:rFonts w:asciiTheme="majorBidi" w:hAnsiTheme="majorBidi" w:cstheme="majorBidi"/>
          <w:b/>
          <w:bCs/>
        </w:rPr>
        <w:t xml:space="preserve"> </w:t>
      </w:r>
      <w:r w:rsidR="00E23AEF">
        <w:rPr>
          <w:rFonts w:asciiTheme="majorBidi" w:hAnsiTheme="majorBidi" w:cstheme="majorBidi"/>
          <w:b/>
          <w:bCs/>
        </w:rPr>
        <w:t xml:space="preserve">and Good Practices </w:t>
      </w:r>
    </w:p>
    <w:p w14:paraId="77757DD6" w14:textId="77777777" w:rsidR="002E7703" w:rsidRPr="00A209A8" w:rsidRDefault="002E7703" w:rsidP="007F723E">
      <w:pPr>
        <w:tabs>
          <w:tab w:val="left" w:pos="2760"/>
        </w:tabs>
        <w:spacing w:line="276" w:lineRule="auto"/>
        <w:jc w:val="both"/>
        <w:rPr>
          <w:rFonts w:asciiTheme="majorBidi" w:hAnsiTheme="majorBidi" w:cstheme="majorBidi"/>
          <w:b/>
          <w:bCs/>
        </w:rPr>
      </w:pPr>
    </w:p>
    <w:p w14:paraId="6B766E6B" w14:textId="77777777" w:rsidR="00943F44" w:rsidRDefault="002E7703" w:rsidP="007F723E">
      <w:pPr>
        <w:tabs>
          <w:tab w:val="left" w:pos="2760"/>
        </w:tabs>
        <w:spacing w:line="276" w:lineRule="auto"/>
        <w:jc w:val="both"/>
        <w:rPr>
          <w:rFonts w:asciiTheme="majorBidi" w:hAnsiTheme="majorBidi" w:cstheme="majorBidi"/>
        </w:rPr>
      </w:pPr>
      <w:r w:rsidRPr="00A209A8">
        <w:rPr>
          <w:rFonts w:asciiTheme="majorBidi" w:hAnsiTheme="majorBidi" w:cstheme="majorBidi"/>
        </w:rPr>
        <w:t xml:space="preserve">Experience from previous years continued to inform implementation in 2025, confirming the importance of early planning, proactive coordination and adaptive implementation. </w:t>
      </w:r>
    </w:p>
    <w:p w14:paraId="25694A8C" w14:textId="77777777" w:rsidR="00943F44" w:rsidRDefault="00943F44" w:rsidP="007F723E">
      <w:pPr>
        <w:tabs>
          <w:tab w:val="left" w:pos="2760"/>
        </w:tabs>
        <w:spacing w:line="276" w:lineRule="auto"/>
        <w:jc w:val="both"/>
        <w:rPr>
          <w:rFonts w:asciiTheme="majorBidi" w:hAnsiTheme="majorBidi" w:cstheme="majorBidi"/>
        </w:rPr>
      </w:pPr>
    </w:p>
    <w:p w14:paraId="1AE43081" w14:textId="7524A97C" w:rsidR="002E7703" w:rsidRPr="00A209A8" w:rsidRDefault="00E45D5B" w:rsidP="007F723E">
      <w:pPr>
        <w:tabs>
          <w:tab w:val="left" w:pos="2760"/>
        </w:tabs>
        <w:spacing w:line="276" w:lineRule="auto"/>
        <w:jc w:val="both"/>
        <w:rPr>
          <w:rFonts w:asciiTheme="majorBidi" w:hAnsiTheme="majorBidi" w:cstheme="majorBidi"/>
        </w:rPr>
      </w:pPr>
      <w:r w:rsidRPr="00E45D5B">
        <w:rPr>
          <w:rFonts w:asciiTheme="majorBidi" w:hAnsiTheme="majorBidi" w:cstheme="majorBidi"/>
          <w:b/>
          <w:bCs/>
        </w:rPr>
        <w:t>Early Planning and Adaptive Implementation</w:t>
      </w:r>
      <w:r>
        <w:rPr>
          <w:rFonts w:asciiTheme="majorBidi" w:hAnsiTheme="majorBidi" w:cstheme="majorBidi"/>
          <w:b/>
          <w:bCs/>
        </w:rPr>
        <w:t xml:space="preserve">. </w:t>
      </w:r>
      <w:r w:rsidR="002E7703" w:rsidRPr="00A209A8">
        <w:rPr>
          <w:rFonts w:asciiTheme="majorBidi" w:hAnsiTheme="majorBidi" w:cstheme="majorBidi"/>
        </w:rPr>
        <w:t xml:space="preserve">Anticipating logistical requirements, particularly transport arrangements and scheduling, proved essential to reducing delays and ensuring meaningful participation of rural women across geographically dispersed areas. Early and continuous engagement of </w:t>
      </w:r>
      <w:r w:rsidR="001257A0">
        <w:rPr>
          <w:rFonts w:asciiTheme="majorBidi" w:hAnsiTheme="majorBidi" w:cstheme="majorBidi"/>
        </w:rPr>
        <w:t>participants</w:t>
      </w:r>
      <w:r w:rsidR="002E7703" w:rsidRPr="00A209A8">
        <w:rPr>
          <w:rFonts w:asciiTheme="majorBidi" w:hAnsiTheme="majorBidi" w:cstheme="majorBidi"/>
        </w:rPr>
        <w:t>, OPAs, regional institutions and partners strengthened ownership and improved implementation efficiency.</w:t>
      </w:r>
    </w:p>
    <w:p w14:paraId="581530F1" w14:textId="77777777" w:rsidR="002E7703" w:rsidRPr="00A209A8" w:rsidRDefault="002E7703" w:rsidP="007F723E">
      <w:pPr>
        <w:tabs>
          <w:tab w:val="left" w:pos="2760"/>
        </w:tabs>
        <w:spacing w:line="276" w:lineRule="auto"/>
        <w:jc w:val="both"/>
        <w:rPr>
          <w:rFonts w:asciiTheme="majorBidi" w:hAnsiTheme="majorBidi" w:cstheme="majorBidi"/>
        </w:rPr>
      </w:pPr>
    </w:p>
    <w:p w14:paraId="3F257A36" w14:textId="58CB373D" w:rsidR="002E7703" w:rsidRPr="00A209A8" w:rsidRDefault="00A85DE6" w:rsidP="007F723E">
      <w:pPr>
        <w:tabs>
          <w:tab w:val="left" w:pos="2760"/>
        </w:tabs>
        <w:spacing w:line="276" w:lineRule="auto"/>
        <w:jc w:val="both"/>
        <w:rPr>
          <w:rFonts w:asciiTheme="majorBidi" w:hAnsiTheme="majorBidi" w:cstheme="majorBidi"/>
        </w:rPr>
      </w:pPr>
      <w:r w:rsidRPr="00A85DE6">
        <w:rPr>
          <w:rFonts w:asciiTheme="majorBidi" w:hAnsiTheme="majorBidi" w:cstheme="majorBidi"/>
          <w:b/>
          <w:bCs/>
        </w:rPr>
        <w:t>Effectiveness of Participatory and Gender-Transformative Approaches.</w:t>
      </w:r>
      <w:r>
        <w:rPr>
          <w:rFonts w:asciiTheme="majorBidi" w:hAnsiTheme="majorBidi" w:cstheme="majorBidi"/>
        </w:rPr>
        <w:t xml:space="preserve"> </w:t>
      </w:r>
      <w:r w:rsidR="002E7703" w:rsidRPr="00A209A8">
        <w:rPr>
          <w:rFonts w:asciiTheme="majorBidi" w:hAnsiTheme="majorBidi" w:cstheme="majorBidi"/>
        </w:rPr>
        <w:t>The programme further confirmed the effectiveness of context-adapted, participatory approaches. Interactive methodologies and gender-transformative tools consistently fostered stronger engagement, confidence and ownership than one-off interventions. Activities combining training with tailored accompaniment, such as mentoring, follow-up support to OPAs and participatory gender reviews, proved particularly effective in addressing diverse socio-economic realities and sustaining results.</w:t>
      </w:r>
    </w:p>
    <w:p w14:paraId="03AA5699" w14:textId="77777777" w:rsidR="002E7703" w:rsidRPr="00A209A8" w:rsidRDefault="002E7703" w:rsidP="007F723E">
      <w:pPr>
        <w:tabs>
          <w:tab w:val="left" w:pos="2760"/>
        </w:tabs>
        <w:spacing w:line="276" w:lineRule="auto"/>
        <w:jc w:val="both"/>
        <w:rPr>
          <w:rFonts w:asciiTheme="majorBidi" w:hAnsiTheme="majorBidi" w:cstheme="majorBidi"/>
        </w:rPr>
      </w:pPr>
    </w:p>
    <w:p w14:paraId="1BCE500C" w14:textId="4BB8AEA3" w:rsidR="002E7703" w:rsidRPr="00A209A8" w:rsidRDefault="002E7703" w:rsidP="007F723E">
      <w:pPr>
        <w:tabs>
          <w:tab w:val="left" w:pos="2760"/>
        </w:tabs>
        <w:spacing w:line="276" w:lineRule="auto"/>
        <w:jc w:val="both"/>
        <w:rPr>
          <w:rFonts w:asciiTheme="majorBidi" w:hAnsiTheme="majorBidi" w:cstheme="majorBidi"/>
        </w:rPr>
      </w:pPr>
      <w:r w:rsidRPr="00CA5713">
        <w:rPr>
          <w:rFonts w:asciiTheme="majorBidi" w:hAnsiTheme="majorBidi" w:cstheme="majorBidi"/>
          <w:b/>
          <w:bCs/>
        </w:rPr>
        <w:t xml:space="preserve">Targeted </w:t>
      </w:r>
      <w:r w:rsidR="00A85DE6">
        <w:rPr>
          <w:rFonts w:asciiTheme="majorBidi" w:hAnsiTheme="majorBidi" w:cstheme="majorBidi"/>
          <w:b/>
          <w:bCs/>
        </w:rPr>
        <w:t>M</w:t>
      </w:r>
      <w:r w:rsidRPr="00CA5713">
        <w:rPr>
          <w:rFonts w:asciiTheme="majorBidi" w:hAnsiTheme="majorBidi" w:cstheme="majorBidi"/>
          <w:b/>
          <w:bCs/>
        </w:rPr>
        <w:t xml:space="preserve">entoring as a </w:t>
      </w:r>
      <w:r w:rsidR="00A85DE6">
        <w:rPr>
          <w:rFonts w:asciiTheme="majorBidi" w:hAnsiTheme="majorBidi" w:cstheme="majorBidi"/>
          <w:b/>
          <w:bCs/>
        </w:rPr>
        <w:t>L</w:t>
      </w:r>
      <w:r w:rsidRPr="00CA5713">
        <w:rPr>
          <w:rFonts w:asciiTheme="majorBidi" w:hAnsiTheme="majorBidi" w:cstheme="majorBidi"/>
          <w:b/>
          <w:bCs/>
        </w:rPr>
        <w:t xml:space="preserve">ever for </w:t>
      </w:r>
      <w:r w:rsidR="00A85DE6">
        <w:rPr>
          <w:rFonts w:asciiTheme="majorBidi" w:hAnsiTheme="majorBidi" w:cstheme="majorBidi"/>
          <w:b/>
          <w:bCs/>
        </w:rPr>
        <w:t>I</w:t>
      </w:r>
      <w:r w:rsidRPr="00CA5713">
        <w:rPr>
          <w:rFonts w:asciiTheme="majorBidi" w:hAnsiTheme="majorBidi" w:cstheme="majorBidi"/>
          <w:b/>
          <w:bCs/>
        </w:rPr>
        <w:t>mpact.</w:t>
      </w:r>
      <w:r w:rsidRPr="00A209A8">
        <w:rPr>
          <w:rFonts w:asciiTheme="majorBidi" w:hAnsiTheme="majorBidi" w:cstheme="majorBidi"/>
        </w:rPr>
        <w:t xml:space="preserve"> Concentrating mentoring sessions over consecutive days strengthened group dynamics, improved retention of key messages and reduced drop-out rates. Peer-to-peer exchanges also continued to demonstrate high added value, enabling horizontal learning, breaking isolation and reinforcing leadership through the observation of concrete practices.</w:t>
      </w:r>
    </w:p>
    <w:p w14:paraId="2DEDE603" w14:textId="77777777" w:rsidR="002E7703" w:rsidRPr="00A209A8" w:rsidRDefault="002E7703" w:rsidP="007F723E">
      <w:pPr>
        <w:tabs>
          <w:tab w:val="left" w:pos="2760"/>
        </w:tabs>
        <w:spacing w:line="276" w:lineRule="auto"/>
        <w:jc w:val="both"/>
        <w:rPr>
          <w:rFonts w:asciiTheme="majorBidi" w:hAnsiTheme="majorBidi" w:cstheme="majorBidi"/>
          <w:b/>
          <w:bCs/>
        </w:rPr>
      </w:pPr>
    </w:p>
    <w:p w14:paraId="2ABA7D1D" w14:textId="20D55D0A" w:rsidR="002E7703" w:rsidRDefault="0075181E" w:rsidP="007F723E">
      <w:pPr>
        <w:tabs>
          <w:tab w:val="left" w:pos="2760"/>
        </w:tabs>
        <w:spacing w:line="276" w:lineRule="auto"/>
        <w:jc w:val="both"/>
        <w:rPr>
          <w:rFonts w:asciiTheme="majorBidi" w:hAnsiTheme="majorBidi" w:cstheme="majorBidi"/>
        </w:rPr>
      </w:pPr>
      <w:r w:rsidRPr="0075181E">
        <w:rPr>
          <w:rFonts w:asciiTheme="majorBidi" w:hAnsiTheme="majorBidi" w:cstheme="majorBidi"/>
          <w:b/>
          <w:bCs/>
        </w:rPr>
        <w:t>Flexible Delivery Modalities</w:t>
      </w:r>
      <w:r>
        <w:rPr>
          <w:rFonts w:asciiTheme="majorBidi" w:hAnsiTheme="majorBidi" w:cstheme="majorBidi"/>
        </w:rPr>
        <w:t xml:space="preserve">. </w:t>
      </w:r>
      <w:r w:rsidR="002E7703" w:rsidRPr="00A209A8">
        <w:rPr>
          <w:rFonts w:asciiTheme="majorBidi" w:hAnsiTheme="majorBidi" w:cstheme="majorBidi"/>
        </w:rPr>
        <w:t>Flexibility in delivery modalities, including remote or hybrid formats when needed, supported continuity of engagement and adaptation to local constraints.</w:t>
      </w:r>
    </w:p>
    <w:p w14:paraId="43EDEC05" w14:textId="77777777" w:rsidR="00B41A2D" w:rsidRPr="00A209A8" w:rsidRDefault="00B41A2D" w:rsidP="007F723E">
      <w:pPr>
        <w:tabs>
          <w:tab w:val="left" w:pos="2760"/>
        </w:tabs>
        <w:spacing w:line="276" w:lineRule="auto"/>
        <w:jc w:val="both"/>
        <w:rPr>
          <w:rFonts w:asciiTheme="majorBidi" w:hAnsiTheme="majorBidi" w:cstheme="majorBidi"/>
        </w:rPr>
      </w:pPr>
    </w:p>
    <w:p w14:paraId="4F5E85DF" w14:textId="44232513" w:rsidR="002E7703" w:rsidRPr="00A209A8" w:rsidRDefault="004E5F18" w:rsidP="007F723E">
      <w:pPr>
        <w:tabs>
          <w:tab w:val="left" w:pos="2760"/>
        </w:tabs>
        <w:spacing w:line="276" w:lineRule="auto"/>
        <w:jc w:val="both"/>
        <w:rPr>
          <w:rFonts w:asciiTheme="majorBidi" w:hAnsiTheme="majorBidi" w:cstheme="majorBidi"/>
        </w:rPr>
      </w:pPr>
      <w:r w:rsidRPr="004E5F18">
        <w:rPr>
          <w:rFonts w:asciiTheme="majorBidi" w:hAnsiTheme="majorBidi" w:cstheme="majorBidi"/>
          <w:b/>
          <w:bCs/>
        </w:rPr>
        <w:t xml:space="preserve">Institutional Coordination and Sustainability. </w:t>
      </w:r>
      <w:r w:rsidR="002E7703" w:rsidRPr="00A209A8">
        <w:rPr>
          <w:rFonts w:asciiTheme="majorBidi" w:hAnsiTheme="majorBidi" w:cstheme="majorBidi"/>
        </w:rPr>
        <w:t xml:space="preserve">At institutional level, collaboration with regional partners, particularly CRDAs, remained central to outreach, </w:t>
      </w:r>
      <w:proofErr w:type="spellStart"/>
      <w:r w:rsidR="002E7703" w:rsidRPr="00A209A8">
        <w:rPr>
          <w:rFonts w:asciiTheme="majorBidi" w:hAnsiTheme="majorBidi" w:cstheme="majorBidi"/>
        </w:rPr>
        <w:t>mobilisation</w:t>
      </w:r>
      <w:proofErr w:type="spellEnd"/>
      <w:r w:rsidR="002E7703" w:rsidRPr="00A209A8">
        <w:rPr>
          <w:rFonts w:asciiTheme="majorBidi" w:hAnsiTheme="majorBidi" w:cstheme="majorBidi"/>
        </w:rPr>
        <w:t xml:space="preserve"> and coordination, reinforcing institutional anchoring and sustainability. Strengthened coordination among PUNOs at both strategic and operational levels enhanced complementarities across technical assistance, capacity building and </w:t>
      </w:r>
      <w:proofErr w:type="spellStart"/>
      <w:r w:rsidR="002E7703" w:rsidRPr="00A209A8">
        <w:rPr>
          <w:rFonts w:asciiTheme="majorBidi" w:hAnsiTheme="majorBidi" w:cstheme="majorBidi"/>
        </w:rPr>
        <w:t>organisational</w:t>
      </w:r>
      <w:proofErr w:type="spellEnd"/>
      <w:r w:rsidR="002E7703" w:rsidRPr="00A209A8">
        <w:rPr>
          <w:rFonts w:asciiTheme="majorBidi" w:hAnsiTheme="majorBidi" w:cstheme="majorBidi"/>
        </w:rPr>
        <w:t xml:space="preserve"> strengthening.</w:t>
      </w:r>
    </w:p>
    <w:p w14:paraId="5F7080AD" w14:textId="77777777" w:rsidR="002E7703" w:rsidRPr="00A209A8" w:rsidRDefault="002E7703" w:rsidP="007F723E">
      <w:pPr>
        <w:tabs>
          <w:tab w:val="left" w:pos="2760"/>
        </w:tabs>
        <w:spacing w:line="276" w:lineRule="auto"/>
        <w:jc w:val="both"/>
        <w:rPr>
          <w:rFonts w:asciiTheme="majorBidi" w:hAnsiTheme="majorBidi" w:cstheme="majorBidi"/>
        </w:rPr>
      </w:pPr>
    </w:p>
    <w:p w14:paraId="784288A9" w14:textId="7159DE42" w:rsidR="002E7703" w:rsidRPr="00A209A8" w:rsidRDefault="0052535C" w:rsidP="007F723E">
      <w:pPr>
        <w:tabs>
          <w:tab w:val="left" w:pos="2760"/>
        </w:tabs>
        <w:spacing w:line="276" w:lineRule="auto"/>
        <w:jc w:val="both"/>
        <w:rPr>
          <w:rFonts w:asciiTheme="majorBidi" w:hAnsiTheme="majorBidi" w:cstheme="majorBidi"/>
        </w:rPr>
      </w:pPr>
      <w:r w:rsidRPr="0052535C">
        <w:rPr>
          <w:rFonts w:asciiTheme="majorBidi" w:hAnsiTheme="majorBidi" w:cstheme="majorBidi"/>
          <w:b/>
          <w:bCs/>
        </w:rPr>
        <w:t>Synergies with Complementary Initiatives.</w:t>
      </w:r>
      <w:r>
        <w:rPr>
          <w:rFonts w:asciiTheme="majorBidi" w:hAnsiTheme="majorBidi" w:cstheme="majorBidi"/>
        </w:rPr>
        <w:t xml:space="preserve"> </w:t>
      </w:r>
      <w:r w:rsidR="002E7703" w:rsidRPr="00A209A8">
        <w:rPr>
          <w:rFonts w:asciiTheme="majorBidi" w:hAnsiTheme="majorBidi" w:cstheme="majorBidi"/>
        </w:rPr>
        <w:t>Deliberate synergies with complementary initiatives implemented in the same areas implemented by PUNOs allowed the programme to align approaches, sequence actions and avoid duplication.</w:t>
      </w:r>
    </w:p>
    <w:p w14:paraId="5912CF76" w14:textId="77777777" w:rsidR="000F7370" w:rsidRDefault="000F7370" w:rsidP="007F723E">
      <w:pPr>
        <w:tabs>
          <w:tab w:val="left" w:pos="2760"/>
        </w:tabs>
        <w:spacing w:line="276" w:lineRule="auto"/>
        <w:jc w:val="both"/>
        <w:rPr>
          <w:rFonts w:asciiTheme="majorBidi" w:hAnsiTheme="majorBidi" w:cstheme="majorBidi"/>
        </w:rPr>
      </w:pPr>
    </w:p>
    <w:p w14:paraId="29B99F38" w14:textId="28F85FB3" w:rsidR="000F7370" w:rsidRDefault="008B73E0" w:rsidP="000F7370">
      <w:pPr>
        <w:pStyle w:val="BodyText"/>
        <w:jc w:val="both"/>
        <w:rPr>
          <w:rFonts w:ascii="Times New Roman" w:hAnsi="Times New Roman"/>
          <w:sz w:val="24"/>
        </w:rPr>
      </w:pPr>
      <w:r w:rsidRPr="008B73E0">
        <w:rPr>
          <w:rFonts w:ascii="Times New Roman" w:hAnsi="Times New Roman"/>
          <w:b/>
          <w:bCs/>
          <w:sz w:val="24"/>
        </w:rPr>
        <w:t>Dissemination of Practical Resources.</w:t>
      </w:r>
      <w:r>
        <w:rPr>
          <w:rFonts w:ascii="Times New Roman" w:hAnsi="Times New Roman"/>
          <w:sz w:val="24"/>
        </w:rPr>
        <w:t xml:space="preserve"> </w:t>
      </w:r>
      <w:r w:rsidR="00295E62" w:rsidRPr="00295E62">
        <w:rPr>
          <w:rFonts w:ascii="Times New Roman" w:hAnsi="Times New Roman"/>
          <w:sz w:val="24"/>
        </w:rPr>
        <w:t>The programme also strengthened knowledge uptake through the development and distribution of practical learning materials. A user‑friendly booklet was produced</w:t>
      </w:r>
      <w:r w:rsidR="00295E62">
        <w:rPr>
          <w:rFonts w:ascii="Times New Roman" w:hAnsi="Times New Roman"/>
          <w:sz w:val="24"/>
        </w:rPr>
        <w:t xml:space="preserve"> </w:t>
      </w:r>
      <w:r w:rsidR="00295E62" w:rsidRPr="00295E62">
        <w:rPr>
          <w:rFonts w:ascii="Times New Roman" w:hAnsi="Times New Roman"/>
          <w:sz w:val="24"/>
        </w:rPr>
        <w:t xml:space="preserve">and disseminated across OPAs in </w:t>
      </w:r>
      <w:proofErr w:type="spellStart"/>
      <w:r w:rsidR="00295E62" w:rsidRPr="00295E62">
        <w:rPr>
          <w:rFonts w:ascii="Times New Roman" w:hAnsi="Times New Roman"/>
          <w:sz w:val="24"/>
        </w:rPr>
        <w:t>Jendouba</w:t>
      </w:r>
      <w:proofErr w:type="spellEnd"/>
      <w:r w:rsidR="00295E62" w:rsidRPr="00295E62">
        <w:rPr>
          <w:rFonts w:ascii="Times New Roman" w:hAnsi="Times New Roman"/>
          <w:sz w:val="24"/>
        </w:rPr>
        <w:t xml:space="preserve"> and Kairouan. Key awareness messages were further integrated into training activities, ensuring consistent reinforcement of improved practices. These combined efforts contributed to increased understanding and gradual adoption of recommended </w:t>
      </w:r>
      <w:proofErr w:type="spellStart"/>
      <w:r w:rsidR="00295E62" w:rsidRPr="00295E62">
        <w:rPr>
          <w:rFonts w:ascii="Times New Roman" w:hAnsi="Times New Roman"/>
          <w:sz w:val="24"/>
        </w:rPr>
        <w:t>behaviours</w:t>
      </w:r>
      <w:proofErr w:type="spellEnd"/>
      <w:r w:rsidR="00295E62" w:rsidRPr="00295E62">
        <w:rPr>
          <w:rFonts w:ascii="Times New Roman" w:hAnsi="Times New Roman"/>
          <w:sz w:val="24"/>
        </w:rPr>
        <w:t xml:space="preserve">, particularly in food handling, hygiene and intra‑household dynamics. Qualitative feedback collected during field visits and </w:t>
      </w:r>
      <w:r w:rsidR="00295E62" w:rsidRPr="00295E62">
        <w:rPr>
          <w:rFonts w:ascii="Times New Roman" w:hAnsi="Times New Roman"/>
          <w:sz w:val="24"/>
        </w:rPr>
        <w:lastRenderedPageBreak/>
        <w:t xml:space="preserve">discussions indicates that participants increasingly </w:t>
      </w:r>
      <w:proofErr w:type="spellStart"/>
      <w:r w:rsidR="00295E62" w:rsidRPr="00295E62">
        <w:rPr>
          <w:rFonts w:ascii="Times New Roman" w:hAnsi="Times New Roman"/>
          <w:sz w:val="24"/>
        </w:rPr>
        <w:t>recognise</w:t>
      </w:r>
      <w:proofErr w:type="spellEnd"/>
      <w:r w:rsidR="00295E62" w:rsidRPr="00295E62">
        <w:rPr>
          <w:rFonts w:ascii="Times New Roman" w:hAnsi="Times New Roman"/>
          <w:sz w:val="24"/>
        </w:rPr>
        <w:t xml:space="preserve"> the relevance of these practices and are progressively integrating them into their daily routines.</w:t>
      </w:r>
    </w:p>
    <w:p w14:paraId="4C9BB2DB" w14:textId="77777777" w:rsidR="000F7370" w:rsidRDefault="000F7370" w:rsidP="000F7370">
      <w:pPr>
        <w:pStyle w:val="BodyText"/>
        <w:jc w:val="both"/>
        <w:rPr>
          <w:rFonts w:ascii="Times New Roman" w:hAnsi="Times New Roman"/>
          <w:sz w:val="24"/>
        </w:rPr>
      </w:pPr>
    </w:p>
    <w:p w14:paraId="1F5BCD32" w14:textId="240C6B3B" w:rsidR="000F7370" w:rsidRDefault="006510E6" w:rsidP="000F7370">
      <w:pPr>
        <w:tabs>
          <w:tab w:val="left" w:pos="2760"/>
        </w:tabs>
        <w:spacing w:line="276" w:lineRule="auto"/>
        <w:jc w:val="both"/>
        <w:rPr>
          <w:rFonts w:asciiTheme="majorBidi" w:hAnsiTheme="majorBidi" w:cstheme="majorBidi"/>
        </w:rPr>
      </w:pPr>
      <w:r w:rsidRPr="006510E6">
        <w:rPr>
          <w:rFonts w:asciiTheme="majorBidi" w:hAnsiTheme="majorBidi" w:cstheme="majorBidi"/>
          <w:b/>
          <w:bCs/>
        </w:rPr>
        <w:t>Effective Sequencing of Interventions</w:t>
      </w:r>
      <w:r>
        <w:rPr>
          <w:rFonts w:asciiTheme="majorBidi" w:hAnsiTheme="majorBidi" w:cstheme="majorBidi"/>
        </w:rPr>
        <w:t>. D</w:t>
      </w:r>
      <w:r w:rsidR="000F7370" w:rsidRPr="00A209A8">
        <w:rPr>
          <w:rFonts w:asciiTheme="majorBidi" w:hAnsiTheme="majorBidi" w:cstheme="majorBidi"/>
        </w:rPr>
        <w:t xml:space="preserve">eliberate sequencing of interventions was reinforced as </w:t>
      </w:r>
      <w:proofErr w:type="gramStart"/>
      <w:r w:rsidR="000F7370">
        <w:rPr>
          <w:rFonts w:asciiTheme="majorBidi" w:hAnsiTheme="majorBidi" w:cstheme="majorBidi"/>
        </w:rPr>
        <w:t xml:space="preserve">a </w:t>
      </w:r>
      <w:r w:rsidR="000F7370" w:rsidRPr="00A209A8">
        <w:rPr>
          <w:rFonts w:asciiTheme="majorBidi" w:hAnsiTheme="majorBidi" w:cstheme="majorBidi"/>
        </w:rPr>
        <w:t>good</w:t>
      </w:r>
      <w:proofErr w:type="gramEnd"/>
      <w:r w:rsidR="000F7370" w:rsidRPr="00A209A8">
        <w:rPr>
          <w:rFonts w:asciiTheme="majorBidi" w:hAnsiTheme="majorBidi" w:cstheme="majorBidi"/>
        </w:rPr>
        <w:t xml:space="preserve"> practice in 2025. Adjusting timelines across overlapping activities </w:t>
      </w:r>
      <w:proofErr w:type="spellStart"/>
      <w:r w:rsidR="000F7370" w:rsidRPr="00A209A8">
        <w:rPr>
          <w:rFonts w:asciiTheme="majorBidi" w:hAnsiTheme="majorBidi" w:cstheme="majorBidi"/>
        </w:rPr>
        <w:t>maximised</w:t>
      </w:r>
      <w:proofErr w:type="spellEnd"/>
      <w:r w:rsidR="000F7370" w:rsidRPr="00A209A8">
        <w:rPr>
          <w:rFonts w:asciiTheme="majorBidi" w:hAnsiTheme="majorBidi" w:cstheme="majorBidi"/>
        </w:rPr>
        <w:t xml:space="preserve"> learning and coherence, ensuring that </w:t>
      </w:r>
      <w:r w:rsidR="000F7370">
        <w:rPr>
          <w:rFonts w:asciiTheme="majorBidi" w:hAnsiTheme="majorBidi" w:cstheme="majorBidi"/>
        </w:rPr>
        <w:t>participants</w:t>
      </w:r>
      <w:r w:rsidR="000F7370" w:rsidRPr="00A209A8">
        <w:rPr>
          <w:rFonts w:asciiTheme="majorBidi" w:hAnsiTheme="majorBidi" w:cstheme="majorBidi"/>
        </w:rPr>
        <w:t xml:space="preserve"> could progressively build and apply skills. This approach strengthened the quality of results, deepened learning outcomes and enhanced overall programme effectiveness.</w:t>
      </w:r>
      <w:r w:rsidR="000F7370">
        <w:rPr>
          <w:rFonts w:asciiTheme="majorBidi" w:hAnsiTheme="majorBidi" w:cstheme="majorBidi"/>
        </w:rPr>
        <w:t xml:space="preserve"> </w:t>
      </w:r>
    </w:p>
    <w:p w14:paraId="66B03B3F" w14:textId="77777777" w:rsidR="002E7703" w:rsidRPr="00A209A8" w:rsidRDefault="002E7703" w:rsidP="002E7703">
      <w:pPr>
        <w:tabs>
          <w:tab w:val="left" w:pos="2760"/>
        </w:tabs>
        <w:jc w:val="both"/>
        <w:rPr>
          <w:rFonts w:asciiTheme="majorBidi" w:hAnsiTheme="majorBidi" w:cstheme="majorBidi"/>
        </w:rPr>
      </w:pPr>
    </w:p>
    <w:p w14:paraId="5A0E99A6" w14:textId="58BD7FC7" w:rsidR="00B90D87" w:rsidRPr="00091AE5" w:rsidRDefault="00B90D87" w:rsidP="00C45BBD">
      <w:pPr>
        <w:tabs>
          <w:tab w:val="left" w:pos="2760"/>
        </w:tabs>
        <w:jc w:val="both"/>
        <w:rPr>
          <w:b/>
        </w:rPr>
      </w:pPr>
      <w:r w:rsidRPr="00091AE5">
        <w:rPr>
          <w:b/>
        </w:rPr>
        <w:t>ii) Indicator Based Performance Assessment</w:t>
      </w:r>
      <w:r>
        <w:rPr>
          <w:rFonts w:ascii="Segoe UI Emoji" w:eastAsia="Segoe UI Emoji" w:hAnsi="Segoe UI Emoji" w:cs="Segoe UI Emoji"/>
          <w:b/>
        </w:rPr>
        <w:t xml:space="preserve"> </w:t>
      </w:r>
      <w:r w:rsidR="00C45BBD" w:rsidRPr="00C45BBD">
        <w:rPr>
          <w:rFonts w:eastAsia="Segoe UI Emoji"/>
          <w:b/>
        </w:rPr>
        <w:t>(</w:t>
      </w:r>
      <w:hyperlink w:anchor="_Annex_I_-" w:history="1">
        <w:r w:rsidR="00C45BBD" w:rsidRPr="00C45BBD">
          <w:rPr>
            <w:rStyle w:val="Hyperlink"/>
            <w:rFonts w:eastAsia="Segoe UI Emoji"/>
            <w:b/>
          </w:rPr>
          <w:t>See Annex I</w:t>
        </w:r>
      </w:hyperlink>
      <w:r w:rsidR="00C45BBD" w:rsidRPr="00C45BBD">
        <w:rPr>
          <w:rFonts w:eastAsia="Segoe UI Emoji"/>
          <w:b/>
        </w:rPr>
        <w:t>)</w:t>
      </w:r>
    </w:p>
    <w:p w14:paraId="7D296A1D" w14:textId="400F2B06" w:rsidR="00B90D87" w:rsidRPr="007C14A5" w:rsidRDefault="00B90D87" w:rsidP="00B90D87">
      <w:pPr>
        <w:pStyle w:val="BodyText"/>
        <w:jc w:val="both"/>
        <w:rPr>
          <w:rFonts w:ascii="Times New Roman" w:hAnsi="Times New Roman"/>
          <w:bCs/>
          <w:sz w:val="24"/>
        </w:rPr>
      </w:pPr>
      <w:bookmarkStart w:id="5" w:name="_Toc249364487"/>
    </w:p>
    <w:bookmarkEnd w:id="5"/>
    <w:p w14:paraId="672ABE95" w14:textId="6D16380B" w:rsidR="00C45BBD" w:rsidRDefault="00B90D87" w:rsidP="00C45BBD">
      <w:pPr>
        <w:pStyle w:val="BodyText"/>
        <w:rPr>
          <w:rFonts w:ascii="Times New Roman" w:hAnsi="Times New Roman"/>
          <w:sz w:val="24"/>
          <w:szCs w:val="24"/>
        </w:rPr>
      </w:pPr>
      <w:r w:rsidRPr="00DF4C99">
        <w:rPr>
          <w:rFonts w:ascii="Times New Roman" w:hAnsi="Times New Roman"/>
          <w:b/>
          <w:sz w:val="24"/>
        </w:rPr>
        <w:t xml:space="preserve">iii) </w:t>
      </w:r>
      <w:r>
        <w:rPr>
          <w:rFonts w:ascii="Times New Roman" w:hAnsi="Times New Roman"/>
          <w:b/>
          <w:sz w:val="24"/>
        </w:rPr>
        <w:t>A</w:t>
      </w:r>
      <w:r w:rsidRPr="007C14A5">
        <w:rPr>
          <w:rFonts w:ascii="Times New Roman" w:hAnsi="Times New Roman"/>
          <w:b/>
          <w:sz w:val="24"/>
        </w:rPr>
        <w:t xml:space="preserve"> </w:t>
      </w:r>
      <w:r>
        <w:rPr>
          <w:rFonts w:ascii="Times New Roman" w:hAnsi="Times New Roman"/>
          <w:b/>
          <w:sz w:val="24"/>
        </w:rPr>
        <w:t xml:space="preserve">Specific </w:t>
      </w:r>
      <w:r w:rsidRPr="007C14A5">
        <w:rPr>
          <w:rFonts w:ascii="Times New Roman" w:hAnsi="Times New Roman"/>
          <w:b/>
          <w:sz w:val="24"/>
        </w:rPr>
        <w:t>Story</w:t>
      </w:r>
      <w:r>
        <w:rPr>
          <w:rFonts w:ascii="Times New Roman" w:hAnsi="Times New Roman"/>
          <w:b/>
          <w:sz w:val="24"/>
        </w:rPr>
        <w:t xml:space="preserve"> </w:t>
      </w:r>
    </w:p>
    <w:p w14:paraId="569190A1" w14:textId="59D2A01A" w:rsidR="009E43C5" w:rsidRPr="008673C0" w:rsidRDefault="00050B83" w:rsidP="009E43C5">
      <w:pPr>
        <w:pStyle w:val="BodyText"/>
        <w:jc w:val="both"/>
        <w:rPr>
          <w:rFonts w:ascii="Times New Roman" w:hAnsi="Times New Roman"/>
          <w:sz w:val="24"/>
        </w:rPr>
      </w:pPr>
      <w:r w:rsidRPr="00050B83">
        <w:rPr>
          <w:rFonts w:ascii="Times New Roman" w:hAnsi="Times New Roman"/>
          <w:noProof/>
          <w:sz w:val="24"/>
          <w:szCs w:val="24"/>
        </w:rPr>
        <w:drawing>
          <wp:anchor distT="0" distB="0" distL="114300" distR="114300" simplePos="0" relativeHeight="251658240" behindDoc="1" locked="0" layoutInCell="1" allowOverlap="1" wp14:anchorId="5D286391" wp14:editId="4050906B">
            <wp:simplePos x="0" y="0"/>
            <wp:positionH relativeFrom="column">
              <wp:posOffset>3651836</wp:posOffset>
            </wp:positionH>
            <wp:positionV relativeFrom="paragraph">
              <wp:posOffset>3859</wp:posOffset>
            </wp:positionV>
            <wp:extent cx="3092450" cy="1948180"/>
            <wp:effectExtent l="0" t="0" r="0" b="0"/>
            <wp:wrapThrough wrapText="bothSides">
              <wp:wrapPolygon edited="0">
                <wp:start x="0" y="0"/>
                <wp:lineTo x="0" y="21332"/>
                <wp:lineTo x="21423" y="21332"/>
                <wp:lineTo x="21423" y="0"/>
                <wp:lineTo x="0" y="0"/>
              </wp:wrapPolygon>
            </wp:wrapThrough>
            <wp:docPr id="558762795" name="Picture 1" descr="A person in a blue shirt and black scarf sitting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62795" name="Picture 1" descr="A person in a blue shirt and black scarf sitting in a field&#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92450" cy="1948180"/>
                    </a:xfrm>
                    <a:prstGeom prst="rect">
                      <a:avLst/>
                    </a:prstGeom>
                  </pic:spPr>
                </pic:pic>
              </a:graphicData>
            </a:graphic>
          </wp:anchor>
        </w:drawing>
      </w:r>
      <w:r w:rsidR="009E43C5" w:rsidRPr="008673C0">
        <w:rPr>
          <w:rFonts w:ascii="Times New Roman" w:hAnsi="Times New Roman"/>
          <w:sz w:val="24"/>
        </w:rPr>
        <w:t xml:space="preserve">Mouna Amri, a rural woman from </w:t>
      </w:r>
      <w:proofErr w:type="spellStart"/>
      <w:r w:rsidR="009E43C5" w:rsidRPr="008673C0">
        <w:rPr>
          <w:rFonts w:ascii="Times New Roman" w:hAnsi="Times New Roman"/>
          <w:sz w:val="24"/>
        </w:rPr>
        <w:t>Jendouba</w:t>
      </w:r>
      <w:proofErr w:type="spellEnd"/>
      <w:r w:rsidR="009E43C5" w:rsidRPr="008673C0">
        <w:rPr>
          <w:rFonts w:ascii="Times New Roman" w:hAnsi="Times New Roman"/>
          <w:sz w:val="24"/>
        </w:rPr>
        <w:t xml:space="preserve">, spent most of her life working informally in agriculture with unstable income and limited recognition. Despite strong knowledge of local products and traditional food processing, she lacked access to financial resources, entrepreneurial skills, equipment and decision-making power. Deep-rooted </w:t>
      </w:r>
      <w:r w:rsidR="009E43C5">
        <w:rPr>
          <w:rFonts w:ascii="Times New Roman" w:hAnsi="Times New Roman"/>
          <w:sz w:val="24"/>
        </w:rPr>
        <w:t xml:space="preserve">discriminatory </w:t>
      </w:r>
      <w:r w:rsidR="009E43C5" w:rsidRPr="008673C0">
        <w:rPr>
          <w:rFonts w:ascii="Times New Roman" w:hAnsi="Times New Roman"/>
          <w:sz w:val="24"/>
        </w:rPr>
        <w:t>gender norms further constrained her autonomy, with limited support for her aspiration to develop an income-generating activity.</w:t>
      </w:r>
    </w:p>
    <w:p w14:paraId="29664E26" w14:textId="77777777" w:rsidR="009E43C5" w:rsidRDefault="009E43C5" w:rsidP="009E43C5">
      <w:pPr>
        <w:pStyle w:val="BodyText"/>
        <w:jc w:val="both"/>
        <w:rPr>
          <w:rFonts w:ascii="Times New Roman" w:hAnsi="Times New Roman"/>
          <w:sz w:val="24"/>
        </w:rPr>
      </w:pPr>
    </w:p>
    <w:p w14:paraId="54D0E397" w14:textId="68807F92" w:rsidR="009E43C5" w:rsidRPr="00907657" w:rsidRDefault="00FB1D69" w:rsidP="009E43C5">
      <w:pPr>
        <w:pStyle w:val="BodyText"/>
        <w:jc w:val="both"/>
        <w:rPr>
          <w:rFonts w:ascii="Times New Roman" w:hAnsi="Times New Roman" w:cs="Times New Roman"/>
          <w:sz w:val="24"/>
          <w:szCs w:val="24"/>
        </w:rPr>
      </w:pPr>
      <w:r>
        <w:rPr>
          <w:rFonts w:ascii="Times New Roman" w:hAnsi="Times New Roman"/>
          <w:noProof/>
          <w:sz w:val="24"/>
        </w:rPr>
        <w:pict w14:anchorId="00CE27C8">
          <v:shape id="_x0000_s1037" type="#_x0000_t202" style="position:absolute;left:0;text-align:left;margin-left:287.6pt;margin-top:17.2pt;width:243.7pt;height:29.35pt;z-index:-251658237" wrapcoords="-58 0 -58 21323 21600 21323 21600 0 -58 0" stroked="f">
            <v:textbox>
              <w:txbxContent>
                <w:p w14:paraId="7FD8D21C" w14:textId="450744E4" w:rsidR="00C45BBD" w:rsidRPr="00C45BBD" w:rsidRDefault="00C45BBD" w:rsidP="00C45BBD">
                  <w:pPr>
                    <w:pStyle w:val="BodyText"/>
                    <w:rPr>
                      <w:rFonts w:ascii="Times New Roman" w:hAnsi="Times New Roman"/>
                    </w:rPr>
                  </w:pPr>
                  <w:r w:rsidRPr="00C45BBD">
                    <w:rPr>
                      <w:rFonts w:ascii="Times New Roman" w:hAnsi="Times New Roman"/>
                    </w:rPr>
                    <w:t xml:space="preserve">Mouna </w:t>
                  </w:r>
                  <w:r w:rsidR="00352F55">
                    <w:rPr>
                      <w:rFonts w:ascii="Times New Roman" w:hAnsi="Times New Roman"/>
                    </w:rPr>
                    <w:t xml:space="preserve">in the field during the interview where she shared her story. </w:t>
                  </w:r>
                  <w:r w:rsidRPr="00352F55">
                    <w:rPr>
                      <w:rFonts w:ascii="Times New Roman" w:hAnsi="Times New Roman"/>
                    </w:rPr>
                    <w:t>Photo: UN Women / JP RWEE Tunisia</w:t>
                  </w:r>
                </w:p>
              </w:txbxContent>
            </v:textbox>
            <w10:wrap type="tight"/>
          </v:shape>
        </w:pict>
      </w:r>
      <w:r w:rsidR="009E43C5" w:rsidRPr="004C7C53">
        <w:rPr>
          <w:rFonts w:ascii="Times New Roman" w:hAnsi="Times New Roman" w:cs="Times New Roman"/>
          <w:sz w:val="24"/>
          <w:szCs w:val="24"/>
        </w:rPr>
        <w:t xml:space="preserve">Through JP RWEE, Mouna benefited from a sequenced and integrated support package combining leadership and self-confidence building, financial literacy and entrepreneurship training. In parallel, the programme strengthened her producer </w:t>
      </w:r>
      <w:proofErr w:type="spellStart"/>
      <w:r w:rsidR="009E43C5" w:rsidRPr="004C7C53">
        <w:rPr>
          <w:rFonts w:ascii="Times New Roman" w:hAnsi="Times New Roman" w:cs="Times New Roman"/>
          <w:sz w:val="24"/>
          <w:szCs w:val="24"/>
        </w:rPr>
        <w:t>organisation</w:t>
      </w:r>
      <w:proofErr w:type="spellEnd"/>
      <w:r w:rsidR="009E43C5" w:rsidRPr="004C7C53">
        <w:rPr>
          <w:rFonts w:ascii="Times New Roman" w:hAnsi="Times New Roman" w:cs="Times New Roman"/>
          <w:sz w:val="24"/>
          <w:szCs w:val="24"/>
        </w:rPr>
        <w:t xml:space="preserve"> by providing </w:t>
      </w:r>
      <w:proofErr w:type="spellStart"/>
      <w:r w:rsidR="009E43C5" w:rsidRPr="004C7C53">
        <w:rPr>
          <w:rFonts w:ascii="Times New Roman" w:hAnsi="Times New Roman" w:cs="Times New Roman"/>
          <w:sz w:val="24"/>
          <w:szCs w:val="24"/>
        </w:rPr>
        <w:t>agro</w:t>
      </w:r>
      <w:proofErr w:type="spellEnd"/>
      <w:r w:rsidR="009E43C5" w:rsidRPr="004C7C53">
        <w:rPr>
          <w:rFonts w:ascii="Times New Roman" w:hAnsi="Times New Roman" w:cs="Times New Roman"/>
          <w:sz w:val="24"/>
          <w:szCs w:val="24"/>
        </w:rPr>
        <w:t>-processing equipment, enabling a shift from raw production to value addition. Gender-transformative interventions also engaged her husband, contributing to changes in perceptions around women’s economic roles and shared responsibility within the household.</w:t>
      </w:r>
    </w:p>
    <w:p w14:paraId="6CB80540" w14:textId="77777777" w:rsidR="009E43C5" w:rsidRDefault="009E43C5" w:rsidP="009E43C5">
      <w:pPr>
        <w:pStyle w:val="BodyText"/>
        <w:jc w:val="both"/>
        <w:rPr>
          <w:rFonts w:ascii="Times New Roman" w:hAnsi="Times New Roman"/>
          <w:sz w:val="24"/>
        </w:rPr>
      </w:pPr>
    </w:p>
    <w:p w14:paraId="6AAE4994" w14:textId="77777777" w:rsidR="009E43C5" w:rsidRPr="008673C0" w:rsidRDefault="009E43C5" w:rsidP="009E43C5">
      <w:pPr>
        <w:pStyle w:val="BodyText"/>
        <w:jc w:val="both"/>
        <w:rPr>
          <w:rFonts w:ascii="Times New Roman" w:hAnsi="Times New Roman"/>
          <w:sz w:val="24"/>
        </w:rPr>
      </w:pPr>
      <w:r w:rsidRPr="008673C0">
        <w:rPr>
          <w:rFonts w:ascii="Times New Roman" w:hAnsi="Times New Roman"/>
          <w:sz w:val="24"/>
        </w:rPr>
        <w:t>As a result, Mouna launched a small enterprise promoting local products such as olives, tomatoes and peppers, covering processing, packaging and marketing. Her income became more stable, enabling her to contribute to household expenses and participate in financial decision-making. Household dynamics evolved, with her husband actively supporting and working alongside her.</w:t>
      </w:r>
    </w:p>
    <w:p w14:paraId="3B49B12C" w14:textId="77777777" w:rsidR="009E43C5" w:rsidRDefault="009E43C5" w:rsidP="009E43C5">
      <w:pPr>
        <w:pStyle w:val="BodyText"/>
        <w:jc w:val="both"/>
        <w:rPr>
          <w:rFonts w:ascii="Times New Roman" w:hAnsi="Times New Roman"/>
          <w:sz w:val="24"/>
        </w:rPr>
      </w:pPr>
    </w:p>
    <w:p w14:paraId="151EA8DF" w14:textId="77777777" w:rsidR="009E43C5" w:rsidRPr="008673C0" w:rsidRDefault="009E43C5" w:rsidP="009E43C5">
      <w:pPr>
        <w:pStyle w:val="BodyText"/>
        <w:jc w:val="both"/>
        <w:rPr>
          <w:rFonts w:ascii="Times New Roman" w:hAnsi="Times New Roman"/>
          <w:sz w:val="24"/>
        </w:rPr>
      </w:pPr>
      <w:r w:rsidRPr="008673C0">
        <w:rPr>
          <w:rFonts w:ascii="Times New Roman" w:hAnsi="Times New Roman"/>
          <w:sz w:val="24"/>
        </w:rPr>
        <w:t>Beyond her family, Mouna emerged as a reference figure in her community. She now collaborates with other rural women, creating income opportunities and sharing skills, while inspiring others to explore entrepreneurship and economic diversification.</w:t>
      </w:r>
    </w:p>
    <w:p w14:paraId="54413C37" w14:textId="77777777" w:rsidR="009E43C5" w:rsidRDefault="009E43C5" w:rsidP="009E43C5">
      <w:pPr>
        <w:pStyle w:val="BodyText"/>
        <w:jc w:val="both"/>
        <w:rPr>
          <w:rFonts w:ascii="Times New Roman" w:hAnsi="Times New Roman"/>
          <w:sz w:val="24"/>
        </w:rPr>
      </w:pPr>
    </w:p>
    <w:p w14:paraId="65AFF593" w14:textId="77777777" w:rsidR="009E43C5" w:rsidRDefault="009E43C5" w:rsidP="009E43C5">
      <w:pPr>
        <w:pStyle w:val="BodyText"/>
        <w:jc w:val="both"/>
        <w:rPr>
          <w:rFonts w:ascii="Times New Roman" w:hAnsi="Times New Roman"/>
          <w:sz w:val="24"/>
        </w:rPr>
      </w:pPr>
      <w:r w:rsidRPr="00F902A7">
        <w:rPr>
          <w:rFonts w:ascii="Times New Roman" w:hAnsi="Times New Roman" w:cs="Times New Roman"/>
          <w:sz w:val="24"/>
          <w:szCs w:val="24"/>
        </w:rPr>
        <w:t xml:space="preserve">Mouna’s story illustrates that sustainable rural women’s economic empowerment requires a holistic approach that combines technical support with leadership development, financial inclusion and gender-transformative engagement at household level. Diversification and value addition strengthen income stability, while engaging men as allies accelerates positive social norm </w:t>
      </w:r>
      <w:r>
        <w:rPr>
          <w:rFonts w:ascii="Times New Roman" w:hAnsi="Times New Roman" w:cs="Times New Roman"/>
          <w:sz w:val="24"/>
          <w:szCs w:val="24"/>
        </w:rPr>
        <w:t>shift</w:t>
      </w:r>
      <w:r w:rsidRPr="00F902A7">
        <w:rPr>
          <w:rFonts w:ascii="Times New Roman" w:hAnsi="Times New Roman" w:cs="Times New Roman"/>
          <w:sz w:val="24"/>
          <w:szCs w:val="24"/>
        </w:rPr>
        <w:t xml:space="preserve"> and reinforces women’s agency.</w:t>
      </w:r>
    </w:p>
    <w:p w14:paraId="2A6D0250" w14:textId="77777777" w:rsidR="009E43C5" w:rsidRDefault="009E43C5" w:rsidP="009E43C5">
      <w:pPr>
        <w:pStyle w:val="BodyText"/>
        <w:jc w:val="both"/>
        <w:rPr>
          <w:rFonts w:ascii="Times New Roman" w:hAnsi="Times New Roman"/>
          <w:sz w:val="24"/>
        </w:rPr>
      </w:pPr>
    </w:p>
    <w:p w14:paraId="32FE7ED8" w14:textId="7F27A999" w:rsidR="009E43C5" w:rsidRPr="002B6E56" w:rsidRDefault="009E43C5" w:rsidP="009E43C5">
      <w:pPr>
        <w:pStyle w:val="BodyText"/>
        <w:jc w:val="both"/>
        <w:rPr>
          <w:rFonts w:ascii="Times New Roman" w:hAnsi="Times New Roman"/>
          <w:sz w:val="24"/>
          <w:szCs w:val="24"/>
        </w:rPr>
      </w:pPr>
      <w:hyperlink r:id="rId24">
        <w:r w:rsidRPr="0F483340">
          <w:rPr>
            <w:rStyle w:val="Hyperlink"/>
            <w:rFonts w:ascii="Times New Roman" w:eastAsiaTheme="majorEastAsia" w:hAnsi="Times New Roman"/>
            <w:sz w:val="24"/>
            <w:szCs w:val="24"/>
          </w:rPr>
          <w:t>A video testimonial</w:t>
        </w:r>
      </w:hyperlink>
      <w:r w:rsidRPr="0F483340">
        <w:rPr>
          <w:rFonts w:ascii="Times New Roman" w:hAnsi="Times New Roman"/>
          <w:sz w:val="24"/>
          <w:szCs w:val="24"/>
        </w:rPr>
        <w:t xml:space="preserve"> developed with Mouna further documents this story and highlights the transformative impact of the JP RWEE.</w:t>
      </w:r>
    </w:p>
    <w:p w14:paraId="142A0A96" w14:textId="77777777" w:rsidR="00B90D87" w:rsidRDefault="00B90D87" w:rsidP="00B90D87">
      <w:pPr>
        <w:pStyle w:val="BodyText"/>
        <w:rPr>
          <w:rFonts w:ascii="Times New Roman" w:hAnsi="Times New Roman"/>
          <w:b/>
          <w:sz w:val="24"/>
        </w:rPr>
      </w:pPr>
    </w:p>
    <w:p w14:paraId="4A0B7B2C" w14:textId="77777777" w:rsidR="00FB1D69" w:rsidRDefault="00FB1D69" w:rsidP="00B90D87">
      <w:pPr>
        <w:pStyle w:val="BodyText"/>
        <w:rPr>
          <w:rFonts w:ascii="Times New Roman" w:hAnsi="Times New Roman"/>
          <w:b/>
          <w:sz w:val="24"/>
        </w:rPr>
      </w:pPr>
    </w:p>
    <w:p w14:paraId="2BE4C5EE" w14:textId="48D5B848" w:rsidR="00B90D87" w:rsidRPr="00DF4C99" w:rsidRDefault="00B90D87" w:rsidP="00B90D87">
      <w:pPr>
        <w:pStyle w:val="BodyText"/>
        <w:rPr>
          <w:rFonts w:ascii="Times New Roman" w:hAnsi="Times New Roman"/>
          <w:b/>
          <w:sz w:val="24"/>
        </w:rPr>
      </w:pPr>
      <w:r w:rsidRPr="00DF4C99">
        <w:rPr>
          <w:rFonts w:ascii="Times New Roman" w:hAnsi="Times New Roman"/>
          <w:b/>
          <w:sz w:val="24"/>
        </w:rPr>
        <w:lastRenderedPageBreak/>
        <w:t>III.</w:t>
      </w:r>
      <w:r w:rsidRPr="00DF4C99">
        <w:rPr>
          <w:rFonts w:ascii="Times New Roman" w:hAnsi="Times New Roman"/>
          <w:b/>
          <w:sz w:val="24"/>
        </w:rPr>
        <w:tab/>
      </w:r>
      <w:r>
        <w:rPr>
          <w:rFonts w:ascii="Times New Roman" w:hAnsi="Times New Roman"/>
          <w:b/>
          <w:sz w:val="24"/>
        </w:rPr>
        <w:t>Other Assessments or Evaluations</w:t>
      </w:r>
    </w:p>
    <w:p w14:paraId="429756AE" w14:textId="77777777" w:rsidR="00E06010" w:rsidRPr="00143E01" w:rsidRDefault="00E06010" w:rsidP="00E06010">
      <w:pPr>
        <w:jc w:val="both"/>
        <w:rPr>
          <w:lang w:eastAsia="x-none"/>
        </w:rPr>
      </w:pPr>
    </w:p>
    <w:p w14:paraId="01EE0C43" w14:textId="5406ECF2" w:rsidR="00881E93" w:rsidRDefault="00CE0DA6" w:rsidP="00F10052">
      <w:pPr>
        <w:spacing w:after="120"/>
        <w:jc w:val="both"/>
      </w:pPr>
      <w:r>
        <w:rPr>
          <w:lang w:eastAsia="x-none"/>
        </w:rPr>
        <w:t>In</w:t>
      </w:r>
      <w:r w:rsidR="004E4266">
        <w:rPr>
          <w:lang w:eastAsia="x-none"/>
        </w:rPr>
        <w:t xml:space="preserve"> Q3</w:t>
      </w:r>
      <w:r>
        <w:rPr>
          <w:lang w:eastAsia="x-none"/>
        </w:rPr>
        <w:t xml:space="preserve"> 2025, </w:t>
      </w:r>
      <w:r w:rsidR="001D1AE4">
        <w:rPr>
          <w:lang w:eastAsia="x-none"/>
        </w:rPr>
        <w:t xml:space="preserve">Tunisia has </w:t>
      </w:r>
      <w:r w:rsidR="0070775E">
        <w:rPr>
          <w:lang w:eastAsia="x-none"/>
        </w:rPr>
        <w:t xml:space="preserve">conducted its </w:t>
      </w:r>
      <w:r>
        <w:rPr>
          <w:lang w:eastAsia="x-none"/>
        </w:rPr>
        <w:t>Midterm</w:t>
      </w:r>
      <w:r w:rsidR="0070775E">
        <w:rPr>
          <w:lang w:eastAsia="x-none"/>
        </w:rPr>
        <w:t xml:space="preserve"> Review</w:t>
      </w:r>
      <w:r w:rsidR="00480FF3">
        <w:rPr>
          <w:lang w:eastAsia="x-none"/>
        </w:rPr>
        <w:t xml:space="preserve"> while</w:t>
      </w:r>
      <w:r w:rsidR="001F3A2C">
        <w:rPr>
          <w:lang w:eastAsia="x-none"/>
        </w:rPr>
        <w:t xml:space="preserve"> its Annual Monitoring</w:t>
      </w:r>
      <w:r w:rsidR="004E4266">
        <w:rPr>
          <w:lang w:eastAsia="x-none"/>
        </w:rPr>
        <w:t xml:space="preserve"> </w:t>
      </w:r>
      <w:r w:rsidR="001F3A2C">
        <w:rPr>
          <w:lang w:eastAsia="x-none"/>
        </w:rPr>
        <w:t xml:space="preserve">in </w:t>
      </w:r>
      <w:r w:rsidR="004E4266">
        <w:rPr>
          <w:lang w:eastAsia="x-none"/>
        </w:rPr>
        <w:t xml:space="preserve">Q1 </w:t>
      </w:r>
      <w:r w:rsidR="001F3A2C">
        <w:rPr>
          <w:lang w:eastAsia="x-none"/>
        </w:rPr>
        <w:t>2026</w:t>
      </w:r>
      <w:r w:rsidR="00C81791">
        <w:rPr>
          <w:lang w:eastAsia="x-none"/>
        </w:rPr>
        <w:t xml:space="preserve"> </w:t>
      </w:r>
      <w:r w:rsidR="00881E93">
        <w:rPr>
          <w:lang w:eastAsia="x-none"/>
        </w:rPr>
        <w:t>with individual interview and focus group discussions with women and men involved in the programme.</w:t>
      </w:r>
      <w:r w:rsidR="00480FF3">
        <w:rPr>
          <w:lang w:eastAsia="x-none"/>
        </w:rPr>
        <w:t xml:space="preserve"> </w:t>
      </w:r>
      <w:r w:rsidR="002E18B7">
        <w:rPr>
          <w:lang w:eastAsia="x-none"/>
        </w:rPr>
        <w:t xml:space="preserve">As part of the monitoring system, </w:t>
      </w:r>
      <w:r w:rsidR="002E18B7" w:rsidRPr="002E18B7">
        <w:rPr>
          <w:lang w:eastAsia="x-none"/>
        </w:rPr>
        <w:t>Tunisia’s Complaints and Feedback Mechanism (CFM)</w:t>
      </w:r>
      <w:r w:rsidR="002E18B7">
        <w:rPr>
          <w:lang w:eastAsia="x-none"/>
        </w:rPr>
        <w:t xml:space="preserve"> was also launched in August 2025</w:t>
      </w:r>
      <w:r w:rsidR="002E18B7" w:rsidRPr="002E18B7">
        <w:rPr>
          <w:lang w:eastAsia="x-none"/>
        </w:rPr>
        <w:t>, led by FAO</w:t>
      </w:r>
      <w:r w:rsidR="002E18B7">
        <w:rPr>
          <w:lang w:eastAsia="x-none"/>
        </w:rPr>
        <w:t>.</w:t>
      </w:r>
      <w:r w:rsidR="00F502E7" w:rsidRPr="00F502E7">
        <w:t xml:space="preserve"> </w:t>
      </w:r>
      <w:r w:rsidR="00F502E7">
        <w:t xml:space="preserve">The system </w:t>
      </w:r>
      <w:r w:rsidR="00F502E7" w:rsidRPr="00F502E7">
        <w:rPr>
          <w:lang w:eastAsia="x-none"/>
        </w:rPr>
        <w:t xml:space="preserve">operates through email, </w:t>
      </w:r>
      <w:proofErr w:type="gramStart"/>
      <w:r w:rsidR="00F502E7" w:rsidRPr="00F502E7">
        <w:rPr>
          <w:lang w:eastAsia="x-none"/>
        </w:rPr>
        <w:t>a hotline</w:t>
      </w:r>
      <w:proofErr w:type="gramEnd"/>
      <w:r w:rsidR="00F502E7" w:rsidRPr="00F502E7">
        <w:rPr>
          <w:lang w:eastAsia="x-none"/>
        </w:rPr>
        <w:t>, and community meetings, but no cases were recorded during the reporting period as communities continued to share feedback informally with project staff or the national counterpart rather than through formal channels</w:t>
      </w:r>
      <w:r w:rsidR="00F502E7">
        <w:rPr>
          <w:lang w:eastAsia="x-none"/>
        </w:rPr>
        <w:t>.</w:t>
      </w:r>
      <w:r w:rsidR="003E1E23" w:rsidRPr="003E1E23">
        <w:t xml:space="preserve"> </w:t>
      </w:r>
      <w:r w:rsidR="003E1E23" w:rsidRPr="003E1E23">
        <w:rPr>
          <w:lang w:eastAsia="x-none"/>
        </w:rPr>
        <w:t>Actions have already been undertaken with the TAC and technical focal points to strengthen CFM uptake and visibility. These efforts aim to ensure that participants begin using the formal feedback system instead of bypassing it. Planned support includes dedicated training sessions and guidance on community sensitization strategies.</w:t>
      </w:r>
    </w:p>
    <w:p w14:paraId="2AD6D386" w14:textId="07432133" w:rsidR="004A082B" w:rsidRDefault="00C81791" w:rsidP="00F10052">
      <w:pPr>
        <w:spacing w:after="120"/>
        <w:jc w:val="both"/>
      </w:pPr>
      <w:r w:rsidRPr="00C81791">
        <w:t xml:space="preserve">The Mid-Term Review (MTR) in Tunisia provided important insights into how the programme is performing in a context marked by structural climate stress and evolving market opportunities for rural women. It confirms the continued relevance of the </w:t>
      </w:r>
      <w:proofErr w:type="spellStart"/>
      <w:r w:rsidRPr="00C81791">
        <w:t>programme’s</w:t>
      </w:r>
      <w:proofErr w:type="spellEnd"/>
      <w:r w:rsidRPr="00C81791">
        <w:t xml:space="preserve"> integrated approach, addressing not only production constraints but also social norms and </w:t>
      </w:r>
      <w:proofErr w:type="spellStart"/>
      <w:r w:rsidRPr="00C81791">
        <w:t>labour</w:t>
      </w:r>
      <w:proofErr w:type="spellEnd"/>
      <w:r w:rsidRPr="00C81791">
        <w:t xml:space="preserve"> conditions that shape women’s economic participation. The MTR highlights that gender-transformative processes have contributed to increased participation of women in group and community decision-making, while climate-smart practices have supported adaptation to drought-affected production systems, particularly in Kairouan. At the same time, it points to uneven economic outcomes, reflecting persistent challenges in securing stable market access and the broader impact of climate variability on livelihoods. The review also underscores the importance of further consolidating institutional uptake of programme approaches to ensure sustainability beyond project support. These findings have informed ongoing adjustments in programme implementation and will continue to guide planning for 2026 and beyond.</w:t>
      </w:r>
      <w:r w:rsidR="003C059A">
        <w:rPr>
          <w:rStyle w:val="FootnoteReference"/>
        </w:rPr>
        <w:footnoteReference w:id="13"/>
      </w:r>
    </w:p>
    <w:p w14:paraId="083EAAEF" w14:textId="0E5126E8" w:rsidR="004325A1" w:rsidRDefault="004325A1" w:rsidP="00F10052">
      <w:pPr>
        <w:pStyle w:val="BodyText"/>
        <w:spacing w:after="120"/>
        <w:jc w:val="both"/>
        <w:rPr>
          <w:rFonts w:ascii="Times New Roman" w:hAnsi="Times New Roman"/>
          <w:sz w:val="24"/>
        </w:rPr>
      </w:pPr>
      <w:r w:rsidRPr="00A45C6B">
        <w:rPr>
          <w:rFonts w:ascii="Times New Roman" w:hAnsi="Times New Roman"/>
          <w:sz w:val="24"/>
        </w:rPr>
        <w:t>The 2025 annual monitoring exercise provided consolidated evidence</w:t>
      </w:r>
      <w:r w:rsidR="00132113">
        <w:rPr>
          <w:rFonts w:ascii="Times New Roman" w:hAnsi="Times New Roman"/>
          <w:sz w:val="24"/>
        </w:rPr>
        <w:t xml:space="preserve"> of positive changes s</w:t>
      </w:r>
      <w:r w:rsidR="00287C40" w:rsidRPr="00287C40">
        <w:rPr>
          <w:rFonts w:ascii="Times New Roman" w:hAnsi="Times New Roman"/>
          <w:sz w:val="24"/>
        </w:rPr>
        <w:t>ince baseline</w:t>
      </w:r>
      <w:r w:rsidR="00132113">
        <w:rPr>
          <w:rFonts w:ascii="Times New Roman" w:hAnsi="Times New Roman"/>
          <w:sz w:val="24"/>
        </w:rPr>
        <w:t>.</w:t>
      </w:r>
      <w:r w:rsidR="00287C40" w:rsidRPr="00287C40">
        <w:rPr>
          <w:rFonts w:ascii="Times New Roman" w:hAnsi="Times New Roman"/>
          <w:sz w:val="24"/>
        </w:rPr>
        <w:t xml:space="preserve"> Tunisia shows measurable but uneven progress across key dimensions of rural women’s economic empowerment. Household food security has improved significantly, with moderate or severe food insecurity decreasing from 67.0% to 37.4%, although disparities persist across governorates. However, this has not translated into improved dietary quality, as only 35.6% of women meet minimum dietary diversity, and agricultural production outcomes remain variable due to structural constraints affecting market access and income generation.</w:t>
      </w:r>
      <w:r w:rsidR="00132113">
        <w:rPr>
          <w:rFonts w:ascii="Times New Roman" w:hAnsi="Times New Roman"/>
          <w:sz w:val="24"/>
        </w:rPr>
        <w:t xml:space="preserve"> </w:t>
      </w:r>
      <w:r w:rsidR="00287C40" w:rsidRPr="00287C40">
        <w:rPr>
          <w:rFonts w:ascii="Times New Roman" w:hAnsi="Times New Roman"/>
          <w:sz w:val="24"/>
        </w:rPr>
        <w:t>Women’s participation in economic activities and group structures has increased, but financial inclusion remains low (18.5%), and gains in income and decision-making power are still limited. At the institutional level, Tunisia contributed to two policy frameworks in 2025, alongside increased engagement of rural women in policy processes.</w:t>
      </w:r>
      <w:r w:rsidR="00132113">
        <w:rPr>
          <w:rFonts w:ascii="Times New Roman" w:hAnsi="Times New Roman"/>
          <w:sz w:val="24"/>
        </w:rPr>
        <w:t xml:space="preserve"> </w:t>
      </w:r>
      <w:r w:rsidR="00287C40" w:rsidRPr="00287C40">
        <w:rPr>
          <w:rFonts w:ascii="Times New Roman" w:hAnsi="Times New Roman"/>
          <w:sz w:val="24"/>
        </w:rPr>
        <w:t>Overall, the strongest progress is observed in reducing acute food insecurity and expanding participation, while more structural changes—such as income stability, financial access, and dietary diversity—remain gradual. Approximately 70% of indicators show positive change in line with expected trajectories toward endline.</w:t>
      </w:r>
      <w:r w:rsidR="008C6D30">
        <w:rPr>
          <w:rStyle w:val="FootnoteReference"/>
          <w:rFonts w:ascii="Times New Roman" w:hAnsi="Times New Roman"/>
          <w:sz w:val="24"/>
        </w:rPr>
        <w:footnoteReference w:id="14"/>
      </w:r>
    </w:p>
    <w:p w14:paraId="5FCCEA06" w14:textId="345CEE8B" w:rsidR="00F10052" w:rsidRDefault="006576F0" w:rsidP="00F10052">
      <w:pPr>
        <w:pStyle w:val="BodyText"/>
        <w:spacing w:after="120"/>
        <w:jc w:val="both"/>
        <w:rPr>
          <w:rFonts w:ascii="Times New Roman" w:hAnsi="Times New Roman"/>
          <w:sz w:val="24"/>
        </w:rPr>
      </w:pPr>
      <w:r w:rsidRPr="006576F0">
        <w:rPr>
          <w:rFonts w:ascii="Times New Roman" w:hAnsi="Times New Roman"/>
          <w:sz w:val="24"/>
        </w:rPr>
        <w:t xml:space="preserve">The 2025 beneficiary adjustment exercise shows that Tunisia reached 1,335 unique direct participants, exceeding its annual unique target of 1,100 (121.4%). Although Tunisia accounted for the smallest share of total programme reach in absolute terms, it recorded the highest level of achievement relative to target among the four reporting countries. Cumulative reach was strongest under Outcome 3, while Outcome 4 also exceeded target, pointing to a comparatively strong contribution from collective and institutional pathways relative to the size of the programme. The beneficiary profile further suggests that Tunisia combines direct support with a more visible policy-facing orientation than some other countries. Overall, the 2025 results </w:t>
      </w:r>
      <w:r w:rsidRPr="006576F0">
        <w:rPr>
          <w:rFonts w:ascii="Times New Roman" w:hAnsi="Times New Roman"/>
          <w:sz w:val="24"/>
        </w:rPr>
        <w:lastRenderedPageBreak/>
        <w:t>indicate that Tunisia achieved a relatively high level of reach against plan, with a programme profile that appears more balanced between direct participant engagement and enabling-environment action.</w:t>
      </w:r>
      <w:r w:rsidR="0045319C" w:rsidRPr="0045319C">
        <w:t xml:space="preserve"> </w:t>
      </w:r>
      <w:r w:rsidR="0045319C">
        <w:t>T</w:t>
      </w:r>
      <w:r w:rsidR="0045319C" w:rsidRPr="0045319C">
        <w:rPr>
          <w:rFonts w:ascii="Times New Roman" w:hAnsi="Times New Roman"/>
          <w:sz w:val="24"/>
        </w:rPr>
        <w:t xml:space="preserve">unisia </w:t>
      </w:r>
      <w:r w:rsidR="0045319C">
        <w:rPr>
          <w:rFonts w:ascii="Times New Roman" w:hAnsi="Times New Roman"/>
          <w:sz w:val="24"/>
        </w:rPr>
        <w:t xml:space="preserve">also </w:t>
      </w:r>
      <w:r w:rsidR="0045319C" w:rsidRPr="0045319C">
        <w:rPr>
          <w:rFonts w:ascii="Times New Roman" w:hAnsi="Times New Roman"/>
          <w:sz w:val="24"/>
        </w:rPr>
        <w:t xml:space="preserve">recorded an integration intensity of 84.1%, pointing to a comparatively strong degree of overlap and a </w:t>
      </w:r>
      <w:r w:rsidR="002C30C3">
        <w:rPr>
          <w:rFonts w:ascii="Times New Roman" w:hAnsi="Times New Roman"/>
          <w:sz w:val="24"/>
        </w:rPr>
        <w:t xml:space="preserve">high </w:t>
      </w:r>
      <w:r w:rsidR="0045319C" w:rsidRPr="0045319C">
        <w:rPr>
          <w:rFonts w:ascii="Times New Roman" w:hAnsi="Times New Roman"/>
          <w:sz w:val="24"/>
        </w:rPr>
        <w:t>integrated support profile across outcomes.</w:t>
      </w:r>
    </w:p>
    <w:p w14:paraId="761A8636" w14:textId="77777777" w:rsidR="00F10052" w:rsidRDefault="00F10052" w:rsidP="00287C40">
      <w:pPr>
        <w:pStyle w:val="BodyText"/>
        <w:jc w:val="both"/>
        <w:rPr>
          <w:rFonts w:ascii="Times New Roman" w:hAnsi="Times New Roman"/>
          <w:sz w:val="24"/>
        </w:rPr>
      </w:pPr>
    </w:p>
    <w:p w14:paraId="3D0D165A" w14:textId="77777777" w:rsidR="000544EE" w:rsidRDefault="000544EE" w:rsidP="004325A1">
      <w:pPr>
        <w:pStyle w:val="BodyText"/>
        <w:jc w:val="both"/>
        <w:rPr>
          <w:rFonts w:ascii="Times New Roman" w:hAnsi="Times New Roman"/>
          <w:sz w:val="24"/>
        </w:rPr>
      </w:pPr>
    </w:p>
    <w:p w14:paraId="489E3BB8" w14:textId="77777777" w:rsidR="00B90D87" w:rsidRDefault="00B90D87" w:rsidP="00B90D87">
      <w:pPr>
        <w:pStyle w:val="BodyText"/>
        <w:jc w:val="both"/>
        <w:rPr>
          <w:rFonts w:ascii="Times New Roman" w:hAnsi="Times New Roman"/>
          <w:sz w:val="24"/>
        </w:rPr>
      </w:pPr>
    </w:p>
    <w:p w14:paraId="7965E26C" w14:textId="768E8E6E" w:rsidR="00B90D87" w:rsidRPr="00DF4C99" w:rsidRDefault="00B90D87" w:rsidP="00B90D87">
      <w:pPr>
        <w:pStyle w:val="BodyText"/>
        <w:jc w:val="both"/>
        <w:rPr>
          <w:rFonts w:ascii="Times New Roman" w:hAnsi="Times New Roman"/>
          <w:b/>
          <w:sz w:val="24"/>
        </w:rPr>
      </w:pPr>
      <w:r w:rsidRPr="00DF4C99">
        <w:rPr>
          <w:rFonts w:ascii="Times New Roman" w:hAnsi="Times New Roman"/>
          <w:b/>
          <w:sz w:val="24"/>
        </w:rPr>
        <w:t>IV.</w:t>
      </w:r>
      <w:r w:rsidRPr="00DF4C99">
        <w:rPr>
          <w:rFonts w:ascii="Times New Roman" w:hAnsi="Times New Roman"/>
          <w:b/>
          <w:sz w:val="24"/>
        </w:rPr>
        <w:tab/>
      </w:r>
      <w:r>
        <w:rPr>
          <w:rFonts w:ascii="Times New Roman" w:hAnsi="Times New Roman"/>
          <w:b/>
          <w:sz w:val="24"/>
        </w:rPr>
        <w:t>Programmatic Revisions</w:t>
      </w:r>
    </w:p>
    <w:p w14:paraId="7150766F" w14:textId="0F6BC8E2" w:rsidR="00B90D87" w:rsidRDefault="00B90D87" w:rsidP="007D529C">
      <w:pPr>
        <w:pStyle w:val="BodyText"/>
        <w:ind w:firstLine="360"/>
        <w:jc w:val="both"/>
        <w:rPr>
          <w:rFonts w:ascii="Times New Roman" w:hAnsi="Times New Roman"/>
          <w:sz w:val="24"/>
        </w:rPr>
      </w:pPr>
    </w:p>
    <w:p w14:paraId="41CBC8EE" w14:textId="2ED675A5" w:rsidR="00B90D87" w:rsidRDefault="007D529C" w:rsidP="003B656C">
      <w:pPr>
        <w:pStyle w:val="BodyText"/>
        <w:jc w:val="both"/>
        <w:rPr>
          <w:rFonts w:ascii="Times New Roman" w:hAnsi="Times New Roman"/>
          <w:sz w:val="24"/>
        </w:rPr>
      </w:pPr>
      <w:r w:rsidRPr="00F951F7">
        <w:rPr>
          <w:rFonts w:ascii="Times New Roman" w:hAnsi="Times New Roman"/>
          <w:sz w:val="24"/>
        </w:rPr>
        <w:t>In 2025, the JP RWEE in Tunisia underwent a programmatic adjustment following the closure of the WFP country office and the cessation of WFP activities at the end of October 202</w:t>
      </w:r>
      <w:r w:rsidR="00D12CF7">
        <w:rPr>
          <w:rFonts w:ascii="Times New Roman" w:hAnsi="Times New Roman"/>
          <w:sz w:val="24"/>
        </w:rPr>
        <w:t>5</w:t>
      </w:r>
      <w:r w:rsidRPr="00F951F7">
        <w:rPr>
          <w:rFonts w:ascii="Times New Roman" w:hAnsi="Times New Roman"/>
          <w:sz w:val="24"/>
        </w:rPr>
        <w:t xml:space="preserve">. All remaining activities </w:t>
      </w:r>
      <w:r w:rsidR="00510232">
        <w:rPr>
          <w:rFonts w:ascii="Times New Roman" w:hAnsi="Times New Roman"/>
          <w:sz w:val="24"/>
        </w:rPr>
        <w:t xml:space="preserve">and </w:t>
      </w:r>
      <w:r w:rsidR="00510232" w:rsidRPr="007F723E">
        <w:rPr>
          <w:rFonts w:ascii="Times New Roman" w:hAnsi="Times New Roman"/>
          <w:sz w:val="24"/>
        </w:rPr>
        <w:t xml:space="preserve">budget </w:t>
      </w:r>
      <w:r w:rsidR="003B656C" w:rsidRPr="007F723E">
        <w:rPr>
          <w:rFonts w:ascii="Times New Roman" w:hAnsi="Times New Roman"/>
          <w:sz w:val="24"/>
        </w:rPr>
        <w:t>previously managed by</w:t>
      </w:r>
      <w:r w:rsidRPr="007F723E">
        <w:rPr>
          <w:rFonts w:ascii="Times New Roman" w:hAnsi="Times New Roman"/>
          <w:sz w:val="24"/>
        </w:rPr>
        <w:t xml:space="preserve"> WFP were formally transferred to FAO to ensure continuity of programme delivery. This transition had been anticipated and prepared in advance, with a phased handover process initiated in August 2025. National and regional counterparts were progressively informed and engaged to facilitate preparedness, alignment on technical approaches, and ownership of the transition. As a result, implementation continued smoothly, with no interruption to beneficiary support, and FAO effectively integrated the transferred activities within its operational and institutional frameworks. </w:t>
      </w:r>
      <w:r w:rsidR="003B656C" w:rsidRPr="007F723E">
        <w:rPr>
          <w:rFonts w:ascii="Times New Roman" w:hAnsi="Times New Roman"/>
          <w:sz w:val="24"/>
        </w:rPr>
        <w:t>These activities include the development of an e-market platform for products produced by rural women, support to newly established cooperatives to connect with public and private markets through partnership agreements, and the provision of additional equipment to OPAs to strengthen selected value chains.</w:t>
      </w:r>
    </w:p>
    <w:p w14:paraId="74449D2C" w14:textId="77777777" w:rsidR="00510232" w:rsidRPr="009F331A" w:rsidRDefault="00510232" w:rsidP="00510232">
      <w:pPr>
        <w:pStyle w:val="BodyText"/>
        <w:jc w:val="both"/>
        <w:rPr>
          <w:rFonts w:ascii="Times New Roman" w:hAnsi="Times New Roman"/>
          <w:b/>
          <w:sz w:val="24"/>
        </w:rPr>
      </w:pPr>
    </w:p>
    <w:p w14:paraId="4621F53A" w14:textId="6A77BDA1" w:rsidR="00B90D87" w:rsidRPr="009F331A" w:rsidRDefault="00B90D87" w:rsidP="009F331A">
      <w:pPr>
        <w:pStyle w:val="BodyText"/>
        <w:jc w:val="both"/>
        <w:rPr>
          <w:rFonts w:ascii="Times New Roman" w:hAnsi="Times New Roman"/>
          <w:b/>
          <w:sz w:val="24"/>
        </w:rPr>
      </w:pPr>
      <w:r w:rsidRPr="00C41F9C">
        <w:rPr>
          <w:rFonts w:ascii="Times New Roman" w:hAnsi="Times New Roman"/>
          <w:b/>
          <w:sz w:val="24"/>
        </w:rPr>
        <w:t>V</w:t>
      </w:r>
      <w:proofErr w:type="gramStart"/>
      <w:r w:rsidRPr="00C41F9C">
        <w:rPr>
          <w:rFonts w:ascii="Times New Roman" w:hAnsi="Times New Roman"/>
          <w:b/>
          <w:sz w:val="24"/>
        </w:rPr>
        <w:t xml:space="preserve">. </w:t>
      </w:r>
      <w:r w:rsidR="009F331A">
        <w:rPr>
          <w:rFonts w:ascii="Times New Roman" w:hAnsi="Times New Roman"/>
          <w:b/>
          <w:sz w:val="24"/>
        </w:rPr>
        <w:tab/>
      </w:r>
      <w:r w:rsidRPr="00C41F9C">
        <w:rPr>
          <w:rFonts w:ascii="Times New Roman" w:hAnsi="Times New Roman"/>
          <w:b/>
          <w:sz w:val="24"/>
        </w:rPr>
        <w:t>Resources</w:t>
      </w:r>
      <w:proofErr w:type="gramEnd"/>
    </w:p>
    <w:p w14:paraId="3CE7E732" w14:textId="77777777" w:rsidR="007D529C" w:rsidRDefault="007D529C" w:rsidP="007D529C">
      <w:pPr>
        <w:pStyle w:val="NormalWeb"/>
        <w:jc w:val="both"/>
      </w:pPr>
      <w:r>
        <w:t>In 2025, JP RWEE ensured sound financial management and continued alignment with the financial and procurement procedures of participating UN agencies, while strengthening coordination to support timely implementation. Procurement processes were managed in close collaboration with national counterparts and partner institutions, with adjustments made where necessary to reflect evolving needs on the ground and ensure coherence with parallel interventions. These processes were informed by targeted needs assessments and continuous dialogue with stakeholders, contributing to more efficient resource allocation and implementation quality.</w:t>
      </w:r>
    </w:p>
    <w:p w14:paraId="279D3930" w14:textId="77777777" w:rsidR="007D529C" w:rsidRDefault="007D529C" w:rsidP="007D529C">
      <w:pPr>
        <w:pStyle w:val="NormalWeb"/>
        <w:jc w:val="both"/>
      </w:pPr>
      <w:r>
        <w:t xml:space="preserve">Human resource management in 2025 was </w:t>
      </w:r>
      <w:proofErr w:type="spellStart"/>
      <w:r>
        <w:t>characterised</w:t>
      </w:r>
      <w:proofErr w:type="spellEnd"/>
      <w:r>
        <w:t xml:space="preserve"> by an </w:t>
      </w:r>
      <w:proofErr w:type="spellStart"/>
      <w:r>
        <w:t>optimisation</w:t>
      </w:r>
      <w:proofErr w:type="spellEnd"/>
      <w:r>
        <w:t xml:space="preserve"> of recruitment processes, both across participating agencies and internally within FAO. Wherever possible, the programme </w:t>
      </w:r>
      <w:proofErr w:type="spellStart"/>
      <w:r>
        <w:t>mobilised</w:t>
      </w:r>
      <w:proofErr w:type="spellEnd"/>
      <w:r>
        <w:t xml:space="preserve"> consultants who had previously worked in the same intervention areas and were already familiar with national focal points, local institutions and contextual needs. This approach facilitated smoother communication, reduced onboarding time and enhanced continuity in programme delivery. In addition, FAO project managers with relevant thematic expertise were </w:t>
      </w:r>
      <w:proofErr w:type="spellStart"/>
      <w:r>
        <w:t>mobilised</w:t>
      </w:r>
      <w:proofErr w:type="spellEnd"/>
      <w:r>
        <w:t xml:space="preserve"> to provide targeted technical inputs on specific issues, strengthening the quality of interventions and ensuring coherence across technical domains.</w:t>
      </w:r>
    </w:p>
    <w:p w14:paraId="1FC98997" w14:textId="44E062A7" w:rsidR="00B90D87" w:rsidRDefault="007D529C" w:rsidP="00B90D87">
      <w:r>
        <w:t xml:space="preserve">JP RWEE also benefited from complementarities with interventions implemented by other partners in the same geographic areas. While no significant additional financial resources were formally </w:t>
      </w:r>
      <w:proofErr w:type="spellStart"/>
      <w:r>
        <w:t>mobilised</w:t>
      </w:r>
      <w:proofErr w:type="spellEnd"/>
      <w:r>
        <w:t xml:space="preserve"> in 2025, coordination with parallel initiatives (PSSETAT, IESS, ADAPT</w:t>
      </w:r>
      <w:r w:rsidR="00501939">
        <w:t>, BIORES</w:t>
      </w:r>
      <w:r w:rsidR="003B656C">
        <w:t>T</w:t>
      </w:r>
      <w:r w:rsidR="00187410">
        <w:t xml:space="preserve"> </w:t>
      </w:r>
      <w:r w:rsidR="003B656C">
        <w:rPr>
          <w:rStyle w:val="FootnoteReference"/>
        </w:rPr>
        <w:footnoteReference w:id="15"/>
      </w:r>
      <w:r w:rsidR="00187410">
        <w:t>etc.</w:t>
      </w:r>
      <w:r>
        <w:t>) enabled the programme to leverage existing expertise, tools and operational presence, contributing to more efficient implementation and reinforced impact without duplication.</w:t>
      </w:r>
    </w:p>
    <w:p w14:paraId="3D72AF84" w14:textId="73C42D5F" w:rsidR="00281822" w:rsidRDefault="00281822">
      <w:pPr>
        <w:spacing w:after="160" w:line="259" w:lineRule="auto"/>
      </w:pPr>
      <w:r>
        <w:br w:type="page"/>
      </w:r>
    </w:p>
    <w:p w14:paraId="79B435C9" w14:textId="77777777" w:rsidR="00281822" w:rsidRDefault="00281822" w:rsidP="00C45BBD">
      <w:pPr>
        <w:pStyle w:val="Heading1"/>
        <w:rPr>
          <w:rFonts w:ascii="Times New Roman" w:hAnsi="Times New Roman" w:cs="Times New Roman"/>
          <w:b/>
          <w:bCs/>
          <w:color w:val="auto"/>
          <w:sz w:val="24"/>
          <w:szCs w:val="24"/>
        </w:rPr>
        <w:sectPr w:rsidR="00281822" w:rsidSect="00BB4509">
          <w:headerReference w:type="default" r:id="rId25"/>
          <w:pgSz w:w="12240" w:h="15840" w:code="1"/>
          <w:pgMar w:top="806" w:right="806" w:bottom="1354" w:left="806" w:header="720" w:footer="418" w:gutter="0"/>
          <w:cols w:space="720"/>
          <w:docGrid w:linePitch="360"/>
        </w:sectPr>
      </w:pPr>
      <w:bookmarkStart w:id="6" w:name="_Annex_I_-"/>
      <w:bookmarkEnd w:id="6"/>
    </w:p>
    <w:p w14:paraId="69FAC7C6" w14:textId="70284D86" w:rsidR="00C45BBD" w:rsidRDefault="00C45BBD" w:rsidP="00C45BBD">
      <w:pPr>
        <w:pStyle w:val="Heading1"/>
        <w:rPr>
          <w:rFonts w:ascii="Times New Roman" w:hAnsi="Times New Roman" w:cs="Times New Roman"/>
          <w:b/>
          <w:bCs/>
          <w:color w:val="auto"/>
          <w:sz w:val="24"/>
          <w:szCs w:val="24"/>
        </w:rPr>
      </w:pPr>
      <w:r w:rsidRPr="00C45BBD">
        <w:rPr>
          <w:rFonts w:ascii="Times New Roman" w:hAnsi="Times New Roman" w:cs="Times New Roman"/>
          <w:b/>
          <w:bCs/>
          <w:color w:val="auto"/>
          <w:sz w:val="24"/>
          <w:szCs w:val="24"/>
        </w:rPr>
        <w:lastRenderedPageBreak/>
        <w:t>Annex I - Indicator Based Performance Assessment</w:t>
      </w:r>
    </w:p>
    <w:p w14:paraId="613C8DCD" w14:textId="74CF2523" w:rsidR="003B6567" w:rsidRPr="003541E0" w:rsidRDefault="003B6567" w:rsidP="003B6567">
      <w:pPr>
        <w:rPr>
          <w:rFonts w:asciiTheme="majorBidi" w:hAnsiTheme="majorBidi" w:cstheme="majorBidi"/>
        </w:rPr>
      </w:pPr>
    </w:p>
    <w:p w14:paraId="6B18E190" w14:textId="77777777" w:rsidR="003B6567" w:rsidRPr="00E911E1" w:rsidRDefault="003B6567" w:rsidP="003B6567">
      <w:pPr>
        <w:spacing w:after="120" w:line="257" w:lineRule="auto"/>
        <w:jc w:val="both"/>
        <w:rPr>
          <w:rFonts w:asciiTheme="majorBidi" w:eastAsia="Aptos" w:hAnsiTheme="majorBidi" w:cstheme="majorBidi"/>
          <w:b/>
          <w:bCs/>
          <w:sz w:val="22"/>
          <w:szCs w:val="22"/>
        </w:rPr>
      </w:pPr>
      <w:r w:rsidRPr="00E911E1">
        <w:rPr>
          <w:rFonts w:asciiTheme="majorBidi" w:eastAsia="Aptos" w:hAnsiTheme="majorBidi" w:cstheme="majorBidi"/>
          <w:b/>
          <w:bCs/>
          <w:sz w:val="22"/>
          <w:szCs w:val="22"/>
          <w:u w:val="single"/>
        </w:rPr>
        <w:t>Achieved indicator:</w:t>
      </w:r>
      <w:r w:rsidRPr="00E911E1">
        <w:rPr>
          <w:rFonts w:asciiTheme="majorBidi" w:eastAsia="Aptos" w:hAnsiTheme="majorBidi" w:cstheme="majorBidi"/>
          <w:b/>
          <w:bCs/>
          <w:sz w:val="22"/>
          <w:szCs w:val="22"/>
        </w:rPr>
        <w:t xml:space="preserve"> </w:t>
      </w:r>
      <w:r w:rsidRPr="00E911E1">
        <w:rPr>
          <w:rFonts w:asciiTheme="majorBidi" w:eastAsia="Aptos" w:hAnsiTheme="majorBidi" w:cstheme="majorBidi"/>
          <w:sz w:val="22"/>
          <w:szCs w:val="22"/>
        </w:rPr>
        <w:t>The table below shows the changes (</w:t>
      </w:r>
      <w:r w:rsidRPr="00E911E1">
        <w:rPr>
          <w:rFonts w:asciiTheme="majorBidi" w:eastAsia="Aptos" w:hAnsiTheme="majorBidi" w:cstheme="majorBidi"/>
          <w:b/>
          <w:bCs/>
          <w:sz w:val="22"/>
          <w:szCs w:val="22"/>
        </w:rPr>
        <w:t>increase or decrease)</w:t>
      </w:r>
      <w:r w:rsidRPr="00E911E1">
        <w:rPr>
          <w:rFonts w:asciiTheme="majorBidi" w:eastAsia="Aptos" w:hAnsiTheme="majorBidi" w:cstheme="majorBidi"/>
          <w:sz w:val="22"/>
          <w:szCs w:val="22"/>
        </w:rPr>
        <w:t xml:space="preserve"> against JP RWEE performance indicators, </w:t>
      </w:r>
      <w:r w:rsidRPr="00E911E1">
        <w:rPr>
          <w:rFonts w:asciiTheme="majorBidi" w:eastAsia="Aptos" w:hAnsiTheme="majorBidi" w:cstheme="majorBidi"/>
          <w:b/>
          <w:bCs/>
          <w:sz w:val="22"/>
          <w:szCs w:val="22"/>
        </w:rPr>
        <w:t>in relation to the baseline</w:t>
      </w:r>
      <w:r w:rsidRPr="00E911E1">
        <w:rPr>
          <w:rFonts w:asciiTheme="majorBidi" w:eastAsia="Aptos" w:hAnsiTheme="majorBidi" w:cstheme="majorBidi"/>
          <w:sz w:val="22"/>
          <w:szCs w:val="22"/>
        </w:rPr>
        <w:t xml:space="preserve"> at goal, outcome and output level, in line with the country's approved Results and Performance Framework (RPF). </w:t>
      </w:r>
    </w:p>
    <w:p w14:paraId="34924753" w14:textId="77777777" w:rsidR="003B6567" w:rsidRPr="00E911E1" w:rsidRDefault="003B6567" w:rsidP="003B6567">
      <w:pPr>
        <w:spacing w:after="120" w:line="257" w:lineRule="auto"/>
        <w:jc w:val="both"/>
        <w:rPr>
          <w:rFonts w:asciiTheme="majorBidi" w:eastAsia="Aptos" w:hAnsiTheme="majorBidi" w:cstheme="majorBidi"/>
          <w:sz w:val="22"/>
          <w:szCs w:val="22"/>
        </w:rPr>
      </w:pPr>
      <w:r w:rsidRPr="00E911E1">
        <w:rPr>
          <w:rFonts w:asciiTheme="majorBidi" w:eastAsia="Aptos" w:hAnsiTheme="majorBidi" w:cstheme="majorBidi"/>
          <w:b/>
          <w:bCs/>
          <w:sz w:val="22"/>
          <w:szCs w:val="22"/>
          <w:u w:val="single"/>
        </w:rPr>
        <w:t>Baseline and Targets</w:t>
      </w:r>
      <w:r w:rsidRPr="00E911E1">
        <w:rPr>
          <w:rFonts w:asciiTheme="majorBidi" w:eastAsia="Aptos" w:hAnsiTheme="majorBidi" w:cstheme="majorBidi"/>
          <w:b/>
          <w:bCs/>
          <w:sz w:val="22"/>
          <w:szCs w:val="22"/>
        </w:rPr>
        <w:t>:</w:t>
      </w:r>
      <w:r w:rsidRPr="00E911E1">
        <w:rPr>
          <w:rFonts w:asciiTheme="majorBidi" w:eastAsia="Aptos" w:hAnsiTheme="majorBidi" w:cstheme="majorBidi"/>
          <w:sz w:val="22"/>
          <w:szCs w:val="22"/>
        </w:rPr>
        <w:t xml:space="preserve"> Baseline figures are representative of the </w:t>
      </w:r>
      <w:r w:rsidRPr="00E911E1">
        <w:rPr>
          <w:rFonts w:asciiTheme="majorBidi" w:eastAsia="Aptos" w:hAnsiTheme="majorBidi" w:cstheme="majorBidi"/>
          <w:b/>
          <w:bCs/>
          <w:sz w:val="22"/>
          <w:szCs w:val="22"/>
        </w:rPr>
        <w:t>country's programme target population</w:t>
      </w:r>
      <w:r w:rsidRPr="00E911E1">
        <w:rPr>
          <w:rFonts w:asciiTheme="majorBidi" w:eastAsia="Aptos" w:hAnsiTheme="majorBidi" w:cstheme="majorBidi"/>
          <w:sz w:val="22"/>
          <w:szCs w:val="22"/>
        </w:rPr>
        <w:t xml:space="preserve"> (total targeted across the entire programme cycle of 5 years) and therefore appear in % and/or absolute numbers in some cases, in line with JPRWEE Compendium Indicator. Annual targets also appear in % (</w:t>
      </w:r>
      <w:r w:rsidRPr="00E911E1">
        <w:rPr>
          <w:rFonts w:asciiTheme="majorBidi" w:eastAsia="Aptos" w:hAnsiTheme="majorBidi" w:cstheme="majorBidi"/>
          <w:b/>
          <w:bCs/>
          <w:sz w:val="22"/>
          <w:szCs w:val="22"/>
        </w:rPr>
        <w:t>increase or decrease over the baseline</w:t>
      </w:r>
      <w:r w:rsidRPr="00E911E1">
        <w:rPr>
          <w:rFonts w:asciiTheme="majorBidi" w:eastAsia="Aptos" w:hAnsiTheme="majorBidi" w:cstheme="majorBidi"/>
          <w:sz w:val="22"/>
          <w:szCs w:val="22"/>
        </w:rPr>
        <w:t>) and are estimated by the country team during the annual planning exercise, while final endline targets are established and validated internally just after the baseline has been finalized. The endline targets are also mentioned in this table to help understand the trajectory towards the expected final change.</w:t>
      </w:r>
      <w:r>
        <w:rPr>
          <w:rFonts w:asciiTheme="majorBidi" w:eastAsia="Aptos" w:hAnsiTheme="majorBidi" w:cstheme="majorBidi"/>
          <w:sz w:val="22"/>
          <w:szCs w:val="22"/>
        </w:rPr>
        <w:t xml:space="preserve"> In some cases, 2025 targets </w:t>
      </w:r>
      <w:proofErr w:type="gramStart"/>
      <w:r>
        <w:rPr>
          <w:rFonts w:asciiTheme="majorBidi" w:eastAsia="Aptos" w:hAnsiTheme="majorBidi" w:cstheme="majorBidi"/>
          <w:sz w:val="22"/>
          <w:szCs w:val="22"/>
        </w:rPr>
        <w:t>does</w:t>
      </w:r>
      <w:proofErr w:type="gramEnd"/>
      <w:r>
        <w:rPr>
          <w:rFonts w:asciiTheme="majorBidi" w:eastAsia="Aptos" w:hAnsiTheme="majorBidi" w:cstheme="majorBidi"/>
          <w:sz w:val="22"/>
          <w:szCs w:val="22"/>
        </w:rPr>
        <w:t xml:space="preserve"> not appear since certain indicators were not meant to be measured at midline (2025), however to respond to the need of understanding midterm changes on women’s empowerment (outcome 2 and 3) normally measured only at baseline and endline, the country teams had made the efforts to measure those indicator as well.</w:t>
      </w:r>
    </w:p>
    <w:p w14:paraId="6AC71849" w14:textId="77777777" w:rsidR="003B6567" w:rsidRPr="00E911E1" w:rsidRDefault="003B6567" w:rsidP="003B6567">
      <w:pPr>
        <w:spacing w:after="120" w:line="257" w:lineRule="auto"/>
        <w:jc w:val="both"/>
        <w:rPr>
          <w:rFonts w:asciiTheme="majorBidi" w:eastAsia="Aptos" w:hAnsiTheme="majorBidi" w:cstheme="majorBidi"/>
          <w:sz w:val="22"/>
          <w:szCs w:val="22"/>
        </w:rPr>
      </w:pPr>
      <w:r w:rsidRPr="0FC4BD4E">
        <w:rPr>
          <w:rFonts w:asciiTheme="majorBidi" w:eastAsia="Aptos" w:hAnsiTheme="majorBidi" w:cstheme="majorBidi"/>
          <w:b/>
          <w:bCs/>
          <w:sz w:val="22"/>
          <w:szCs w:val="22"/>
          <w:u w:val="single"/>
        </w:rPr>
        <w:t>Reasons for Variance with Planned Year Target (if any)</w:t>
      </w:r>
      <w:r w:rsidRPr="0FC4BD4E">
        <w:rPr>
          <w:rFonts w:asciiTheme="majorBidi" w:eastAsia="Aptos" w:hAnsiTheme="majorBidi" w:cstheme="majorBidi"/>
          <w:sz w:val="22"/>
          <w:szCs w:val="22"/>
        </w:rPr>
        <w:t xml:space="preserve">: Whether the expected year target has been met or not, changes have been marked as </w:t>
      </w:r>
      <w:proofErr w:type="gramStart"/>
      <w:r w:rsidRPr="0FC4BD4E">
        <w:rPr>
          <w:rFonts w:asciiTheme="majorBidi" w:eastAsia="Aptos" w:hAnsiTheme="majorBidi" w:cstheme="majorBidi"/>
          <w:sz w:val="22"/>
          <w:szCs w:val="22"/>
        </w:rPr>
        <w:t>follow</w:t>
      </w:r>
      <w:proofErr w:type="gramEnd"/>
      <w:r w:rsidRPr="0FC4BD4E">
        <w:rPr>
          <w:rFonts w:asciiTheme="majorBidi" w:eastAsia="Aptos" w:hAnsiTheme="majorBidi" w:cstheme="majorBidi"/>
          <w:sz w:val="22"/>
          <w:szCs w:val="22"/>
        </w:rPr>
        <w:t xml:space="preserve">: </w:t>
      </w:r>
      <w:r w:rsidRPr="0FC4BD4E">
        <w:rPr>
          <w:rFonts w:asciiTheme="majorBidi" w:eastAsia="Aptos" w:hAnsiTheme="majorBidi" w:cstheme="majorBidi"/>
          <w:b/>
          <w:bCs/>
          <w:sz w:val="22"/>
          <w:szCs w:val="22"/>
        </w:rPr>
        <w:t>NA</w:t>
      </w:r>
      <w:r w:rsidRPr="0FC4BD4E">
        <w:rPr>
          <w:rFonts w:asciiTheme="majorBidi" w:eastAsia="Aptos" w:hAnsiTheme="majorBidi" w:cstheme="majorBidi"/>
          <w:sz w:val="22"/>
          <w:szCs w:val="22"/>
        </w:rPr>
        <w:t xml:space="preserve">, </w:t>
      </w:r>
      <w:r w:rsidRPr="0FC4BD4E">
        <w:rPr>
          <w:rFonts w:asciiTheme="majorBidi" w:eastAsia="Aptos" w:hAnsiTheme="majorBidi" w:cstheme="majorBidi"/>
          <w:b/>
          <w:bCs/>
          <w:color w:val="FF0000"/>
          <w:sz w:val="22"/>
          <w:szCs w:val="22"/>
        </w:rPr>
        <w:t>NOT ACHIEVED</w:t>
      </w:r>
      <w:r w:rsidRPr="0FC4BD4E">
        <w:rPr>
          <w:rFonts w:asciiTheme="majorBidi" w:eastAsia="Aptos" w:hAnsiTheme="majorBidi" w:cstheme="majorBidi"/>
          <w:b/>
          <w:bCs/>
          <w:sz w:val="22"/>
          <w:szCs w:val="22"/>
        </w:rPr>
        <w:t xml:space="preserve">, </w:t>
      </w:r>
      <w:r w:rsidRPr="0FC4BD4E">
        <w:rPr>
          <w:rFonts w:asciiTheme="majorBidi" w:eastAsia="Aptos" w:hAnsiTheme="majorBidi" w:cstheme="majorBidi"/>
          <w:b/>
          <w:bCs/>
          <w:color w:val="FFC000"/>
          <w:sz w:val="22"/>
          <w:szCs w:val="22"/>
        </w:rPr>
        <w:t>PARTIALLY ACHIEVED,</w:t>
      </w:r>
      <w:r w:rsidRPr="0FC4BD4E">
        <w:rPr>
          <w:rFonts w:asciiTheme="majorBidi" w:eastAsia="Aptos" w:hAnsiTheme="majorBidi" w:cstheme="majorBidi"/>
          <w:b/>
          <w:bCs/>
          <w:sz w:val="22"/>
          <w:szCs w:val="22"/>
        </w:rPr>
        <w:t xml:space="preserve"> </w:t>
      </w:r>
      <w:r w:rsidRPr="0FC4BD4E">
        <w:rPr>
          <w:rFonts w:asciiTheme="majorBidi" w:eastAsia="Aptos" w:hAnsiTheme="majorBidi" w:cstheme="majorBidi"/>
          <w:b/>
          <w:bCs/>
          <w:color w:val="00B050"/>
          <w:sz w:val="22"/>
          <w:szCs w:val="22"/>
        </w:rPr>
        <w:t>ACHIEVED.</w:t>
      </w:r>
      <w:r w:rsidRPr="0FC4BD4E">
        <w:rPr>
          <w:rFonts w:asciiTheme="majorBidi" w:eastAsia="Aptos" w:hAnsiTheme="majorBidi" w:cstheme="majorBidi"/>
          <w:color w:val="00B050"/>
          <w:sz w:val="22"/>
          <w:szCs w:val="22"/>
        </w:rPr>
        <w:t xml:space="preserve"> </w:t>
      </w:r>
      <w:r w:rsidRPr="0FC4BD4E">
        <w:rPr>
          <w:rFonts w:asciiTheme="majorBidi" w:eastAsia="Aptos" w:hAnsiTheme="majorBidi" w:cstheme="majorBidi"/>
          <w:b/>
          <w:bCs/>
          <w:sz w:val="22"/>
          <w:szCs w:val="22"/>
        </w:rPr>
        <w:t xml:space="preserve">NA </w:t>
      </w:r>
      <w:r w:rsidRPr="0FC4BD4E">
        <w:rPr>
          <w:rFonts w:asciiTheme="majorBidi" w:eastAsia="Aptos" w:hAnsiTheme="majorBidi" w:cstheme="majorBidi"/>
          <w:sz w:val="22"/>
          <w:szCs w:val="22"/>
        </w:rPr>
        <w:t>is used when the indicator is “optional” according to the country's approved PRF and whether the country team has not chosen to report on it in the program cycle because not relevant to the submitted Annual Work Plan.  Note that even if the annual target was not achieved it doesn’t imply that improvement has not been registered since baseline. The variance in figures (% or unit number) represent the difference between the annual target (in %pp) and the actual achieved indicator.</w:t>
      </w:r>
    </w:p>
    <w:p w14:paraId="72FBA041" w14:textId="77777777" w:rsidR="003B6567" w:rsidRDefault="003B6567" w:rsidP="003B6567">
      <w:pPr>
        <w:spacing w:after="120" w:line="257" w:lineRule="auto"/>
        <w:jc w:val="both"/>
        <w:rPr>
          <w:rFonts w:asciiTheme="majorBidi" w:eastAsia="Aptos" w:hAnsiTheme="majorBidi" w:cstheme="majorBidi"/>
          <w:sz w:val="22"/>
          <w:szCs w:val="22"/>
        </w:rPr>
      </w:pPr>
      <w:r w:rsidRPr="00E911E1">
        <w:rPr>
          <w:rFonts w:asciiTheme="majorBidi" w:eastAsia="Aptos" w:hAnsiTheme="majorBidi" w:cstheme="majorBidi"/>
          <w:b/>
          <w:bCs/>
          <w:sz w:val="22"/>
          <w:szCs w:val="22"/>
          <w:u w:val="single"/>
        </w:rPr>
        <w:t xml:space="preserve">Source of verification: </w:t>
      </w:r>
      <w:r w:rsidRPr="00E911E1">
        <w:rPr>
          <w:rFonts w:asciiTheme="majorBidi" w:eastAsia="Aptos" w:hAnsiTheme="majorBidi" w:cstheme="majorBidi"/>
          <w:sz w:val="22"/>
          <w:szCs w:val="22"/>
        </w:rPr>
        <w:t>Normally,</w:t>
      </w:r>
      <w:r w:rsidRPr="00E911E1">
        <w:rPr>
          <w:rFonts w:asciiTheme="majorBidi" w:eastAsia="Aptos" w:hAnsiTheme="majorBidi" w:cstheme="majorBidi"/>
          <w:b/>
          <w:bCs/>
          <w:sz w:val="22"/>
          <w:szCs w:val="22"/>
          <w:u w:val="single"/>
        </w:rPr>
        <w:t xml:space="preserve"> </w:t>
      </w:r>
      <w:r w:rsidRPr="00E911E1">
        <w:rPr>
          <w:rFonts w:asciiTheme="majorBidi" w:eastAsia="Aptos" w:hAnsiTheme="majorBidi" w:cstheme="majorBidi"/>
          <w:sz w:val="22"/>
          <w:szCs w:val="22"/>
        </w:rPr>
        <w:t>these changes are measured every year using a mix method of quantitative surveys administered at individual and household level across a representative sample size of the targeted population (approx. 300/400 individuals between men and women) selected randomly from the beneficiary roster. Qualitative methods of focus group discussions and key informant interview are also applied at group and national stakeholder level to triangulate and enrich the quantitative results of the surveys. Annual monitoring through individual quantitative survey happens across all countries between October and January of the following year.</w:t>
      </w:r>
    </w:p>
    <w:p w14:paraId="3A3FC1A5" w14:textId="77777777" w:rsidR="003B6567" w:rsidRPr="003541E0" w:rsidRDefault="003B6567" w:rsidP="003B6567">
      <w:pPr>
        <w:rPr>
          <w:rFonts w:asciiTheme="majorBidi" w:hAnsiTheme="majorBidi" w:cstheme="majorBidi"/>
        </w:rPr>
      </w:pPr>
    </w:p>
    <w:tbl>
      <w:tblPr>
        <w:tblW w:w="1398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5"/>
        <w:gridCol w:w="3444"/>
        <w:gridCol w:w="3489"/>
        <w:gridCol w:w="3489"/>
        <w:gridCol w:w="3489"/>
        <w:gridCol w:w="30"/>
      </w:tblGrid>
      <w:tr w:rsidR="003B6567" w:rsidRPr="003B6567" w14:paraId="36DE5E0B" w14:textId="77777777" w:rsidTr="00F74922">
        <w:trPr>
          <w:gridBefore w:val="1"/>
          <w:wBefore w:w="45" w:type="dxa"/>
          <w:jc w:val="center"/>
        </w:trPr>
        <w:tc>
          <w:tcPr>
            <w:tcW w:w="3444" w:type="dxa"/>
            <w:tcBorders>
              <w:bottom w:val="single" w:sz="4" w:space="0" w:color="000000" w:themeColor="text1"/>
            </w:tcBorders>
            <w:shd w:val="clear" w:color="auto" w:fill="D9D9D9" w:themeFill="background1" w:themeFillShade="D9"/>
          </w:tcPr>
          <w:p w14:paraId="3AF49D4D" w14:textId="77777777" w:rsidR="003B6567" w:rsidRPr="003B6567" w:rsidRDefault="003B6567">
            <w:pPr>
              <w:jc w:val="center"/>
              <w:rPr>
                <w:bCs/>
              </w:rPr>
            </w:pPr>
            <w:r w:rsidRPr="003B6567">
              <w:rPr>
                <w:b/>
                <w:sz w:val="22"/>
                <w:szCs w:val="22"/>
              </w:rPr>
              <w:t>Baselines and</w:t>
            </w:r>
            <w:r w:rsidRPr="003B6567">
              <w:rPr>
                <w:b/>
                <w:sz w:val="22"/>
                <w:szCs w:val="22"/>
                <w:u w:val="single"/>
              </w:rPr>
              <w:t xml:space="preserve"> targets</w:t>
            </w:r>
          </w:p>
        </w:tc>
        <w:tc>
          <w:tcPr>
            <w:tcW w:w="3489" w:type="dxa"/>
            <w:tcBorders>
              <w:bottom w:val="single" w:sz="4" w:space="0" w:color="000000" w:themeColor="text1"/>
            </w:tcBorders>
            <w:shd w:val="clear" w:color="auto" w:fill="D9D9D9" w:themeFill="background1" w:themeFillShade="D9"/>
          </w:tcPr>
          <w:p w14:paraId="55435BF4" w14:textId="77777777" w:rsidR="003B6567" w:rsidRPr="003B6567" w:rsidRDefault="003B6567">
            <w:pPr>
              <w:jc w:val="center"/>
              <w:rPr>
                <w:b/>
              </w:rPr>
            </w:pPr>
            <w:r w:rsidRPr="003B6567">
              <w:rPr>
                <w:b/>
                <w:sz w:val="22"/>
                <w:szCs w:val="22"/>
                <w:u w:val="single"/>
              </w:rPr>
              <w:t>Achieved</w:t>
            </w:r>
            <w:r w:rsidRPr="003B6567">
              <w:rPr>
                <w:b/>
                <w:sz w:val="22"/>
                <w:szCs w:val="22"/>
              </w:rPr>
              <w:t xml:space="preserve"> Indicator </w:t>
            </w:r>
          </w:p>
        </w:tc>
        <w:tc>
          <w:tcPr>
            <w:tcW w:w="3489" w:type="dxa"/>
            <w:tcBorders>
              <w:bottom w:val="single" w:sz="4" w:space="0" w:color="000000" w:themeColor="text1"/>
            </w:tcBorders>
            <w:shd w:val="clear" w:color="auto" w:fill="D9D9D9" w:themeFill="background1" w:themeFillShade="D9"/>
          </w:tcPr>
          <w:p w14:paraId="142B7656" w14:textId="77777777" w:rsidR="003B6567" w:rsidRPr="003B6567" w:rsidRDefault="003B6567">
            <w:pPr>
              <w:jc w:val="center"/>
              <w:rPr>
                <w:b/>
              </w:rPr>
            </w:pPr>
            <w:r w:rsidRPr="003B6567">
              <w:rPr>
                <w:b/>
                <w:sz w:val="22"/>
                <w:szCs w:val="22"/>
              </w:rPr>
              <w:t xml:space="preserve">Reasons for Variance with Planned Year Target </w:t>
            </w:r>
          </w:p>
        </w:tc>
        <w:tc>
          <w:tcPr>
            <w:tcW w:w="3519" w:type="dxa"/>
            <w:gridSpan w:val="2"/>
            <w:tcBorders>
              <w:bottom w:val="single" w:sz="4" w:space="0" w:color="000000" w:themeColor="text1"/>
            </w:tcBorders>
            <w:shd w:val="clear" w:color="auto" w:fill="D9D9D9" w:themeFill="background1" w:themeFillShade="D9"/>
          </w:tcPr>
          <w:p w14:paraId="62677AC9" w14:textId="77777777" w:rsidR="003B6567" w:rsidRPr="003B6567" w:rsidRDefault="003B6567">
            <w:pPr>
              <w:jc w:val="center"/>
              <w:rPr>
                <w:b/>
              </w:rPr>
            </w:pPr>
            <w:r w:rsidRPr="003B6567">
              <w:rPr>
                <w:b/>
                <w:sz w:val="22"/>
                <w:szCs w:val="22"/>
              </w:rPr>
              <w:t>Source of Verification</w:t>
            </w:r>
          </w:p>
        </w:tc>
      </w:tr>
      <w:tr w:rsidR="003B6567" w:rsidRPr="003B6567" w14:paraId="742FA39D" w14:textId="77777777" w:rsidTr="00F74922">
        <w:tblPrEx>
          <w:jc w:val="lef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0" w:type="dxa"/>
          <w:trHeight w:val="165"/>
        </w:trPr>
        <w:tc>
          <w:tcPr>
            <w:tcW w:w="13956" w:type="dxa"/>
            <w:gridSpan w:val="5"/>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BCA8A7D" w14:textId="77777777" w:rsidR="003B6567" w:rsidRPr="003B6567" w:rsidRDefault="003B6567">
            <w:pPr>
              <w:spacing w:line="257" w:lineRule="auto"/>
              <w:rPr>
                <w:b/>
                <w:bCs/>
              </w:rPr>
            </w:pPr>
            <w:r w:rsidRPr="003B6567">
              <w:rPr>
                <w:b/>
                <w:bCs/>
                <w:sz w:val="22"/>
                <w:szCs w:val="22"/>
              </w:rPr>
              <w:t>Goal: To secure rural women’s livelihoods, rights and resilience to advance sustainable development, Agenda 2030 and the SDGs</w:t>
            </w:r>
          </w:p>
        </w:tc>
      </w:tr>
      <w:tr w:rsidR="003B6567" w:rsidRPr="003B6567" w14:paraId="66454EC5" w14:textId="77777777" w:rsidTr="00F74922">
        <w:tblPrEx>
          <w:jc w:val="lef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0" w:type="dxa"/>
          <w:trHeight w:val="130"/>
        </w:trPr>
        <w:tc>
          <w:tcPr>
            <w:tcW w:w="13956"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62A4C5CE" w14:textId="77777777" w:rsidR="003B6567" w:rsidRPr="003B6567" w:rsidRDefault="003B6567">
            <w:pPr>
              <w:spacing w:line="257" w:lineRule="auto"/>
              <w:rPr>
                <w:b/>
                <w:bCs/>
              </w:rPr>
            </w:pPr>
            <w:r w:rsidRPr="003B6567">
              <w:rPr>
                <w:b/>
                <w:bCs/>
                <w:sz w:val="22"/>
                <w:szCs w:val="22"/>
              </w:rPr>
              <w:t xml:space="preserve">Goal Indicator 1: Decrease in the proportion of households with moderate or severe food insecurity </w:t>
            </w:r>
          </w:p>
        </w:tc>
      </w:tr>
      <w:tr w:rsidR="003B6567" w:rsidRPr="003B6567" w14:paraId="18334B66" w14:textId="77777777" w:rsidTr="00F74922">
        <w:tblPrEx>
          <w:jc w:val="lef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0" w:type="dxa"/>
          <w:trHeight w:val="300"/>
        </w:trPr>
        <w:tc>
          <w:tcPr>
            <w:tcW w:w="3489"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BEBBABB" w14:textId="77777777" w:rsidR="003B6567" w:rsidRPr="003B6567" w:rsidRDefault="003B6567">
            <w:pPr>
              <w:rPr>
                <w:b/>
                <w:bCs/>
                <w:i/>
                <w:iCs/>
                <w:color w:val="000000"/>
              </w:rPr>
            </w:pPr>
            <w:r w:rsidRPr="003B6567">
              <w:rPr>
                <w:b/>
                <w:bCs/>
                <w:i/>
                <w:iCs/>
                <w:color w:val="000000"/>
                <w:sz w:val="22"/>
                <w:szCs w:val="22"/>
              </w:rPr>
              <w:t xml:space="preserve">Baseline </w:t>
            </w:r>
          </w:p>
          <w:p w14:paraId="6D673F45" w14:textId="77777777" w:rsidR="003B6567" w:rsidRPr="003B6567" w:rsidRDefault="003B6567">
            <w:pPr>
              <w:rPr>
                <w:i/>
                <w:iCs/>
                <w:color w:val="000000"/>
              </w:rPr>
            </w:pPr>
            <w:proofErr w:type="gramStart"/>
            <w:r w:rsidRPr="003B6567">
              <w:rPr>
                <w:i/>
                <w:iCs/>
                <w:color w:val="000000"/>
                <w:sz w:val="22"/>
                <w:szCs w:val="22"/>
              </w:rPr>
              <w:t>Moderately</w:t>
            </w:r>
            <w:proofErr w:type="gramEnd"/>
            <w:r w:rsidRPr="003B6567">
              <w:rPr>
                <w:i/>
                <w:iCs/>
                <w:color w:val="000000"/>
                <w:sz w:val="22"/>
                <w:szCs w:val="22"/>
              </w:rPr>
              <w:t xml:space="preserve"> or severe food insecure households/individuals: 1350 (67% of the targeted population)</w:t>
            </w:r>
          </w:p>
          <w:p w14:paraId="2CF321C5" w14:textId="77777777" w:rsidR="003B6567" w:rsidRPr="003B6567" w:rsidRDefault="003B6567">
            <w:pPr>
              <w:rPr>
                <w:b/>
                <w:bCs/>
                <w:i/>
                <w:iCs/>
                <w:color w:val="000000"/>
              </w:rPr>
            </w:pPr>
            <w:r w:rsidRPr="003B6567">
              <w:rPr>
                <w:b/>
                <w:bCs/>
                <w:i/>
                <w:iCs/>
                <w:color w:val="000000"/>
                <w:sz w:val="22"/>
                <w:szCs w:val="22"/>
              </w:rPr>
              <w:t>2025 Target: -10%</w:t>
            </w:r>
          </w:p>
          <w:p w14:paraId="06634508" w14:textId="77777777" w:rsidR="003B6567" w:rsidRPr="003B6567" w:rsidRDefault="003B6567">
            <w:pPr>
              <w:rPr>
                <w:b/>
                <w:bCs/>
                <w:i/>
                <w:iCs/>
                <w:color w:val="000000"/>
              </w:rPr>
            </w:pPr>
            <w:r w:rsidRPr="003B6567">
              <w:rPr>
                <w:b/>
                <w:bCs/>
                <w:i/>
                <w:iCs/>
                <w:color w:val="000000"/>
                <w:sz w:val="22"/>
                <w:szCs w:val="22"/>
              </w:rPr>
              <w:t xml:space="preserve">Endline Target: </w:t>
            </w:r>
            <w:r w:rsidRPr="003B6567">
              <w:rPr>
                <w:i/>
                <w:iCs/>
                <w:color w:val="000000"/>
                <w:sz w:val="22"/>
                <w:szCs w:val="22"/>
              </w:rPr>
              <w:t>-20%</w:t>
            </w:r>
          </w:p>
        </w:tc>
        <w:tc>
          <w:tcPr>
            <w:tcW w:w="348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95BFBCE" w14:textId="77777777" w:rsidR="003B6567" w:rsidRPr="003B6567" w:rsidRDefault="003B6567">
            <w:pPr>
              <w:pStyle w:val="NormalWeb"/>
              <w:rPr>
                <w:color w:val="000000"/>
              </w:rPr>
            </w:pPr>
            <w:r w:rsidRPr="003B6567">
              <w:rPr>
                <w:sz w:val="22"/>
                <w:szCs w:val="22"/>
              </w:rPr>
              <w:t>1100 (-19% from baseline)</w:t>
            </w:r>
          </w:p>
        </w:tc>
        <w:tc>
          <w:tcPr>
            <w:tcW w:w="3489" w:type="dxa"/>
            <w:tcBorders>
              <w:top w:val="single" w:sz="8" w:space="0" w:color="auto"/>
              <w:left w:val="single" w:sz="8" w:space="0" w:color="auto"/>
              <w:bottom w:val="single" w:sz="8" w:space="0" w:color="auto"/>
              <w:right w:val="single" w:sz="8" w:space="0" w:color="auto"/>
            </w:tcBorders>
            <w:tcMar>
              <w:left w:w="108" w:type="dxa"/>
              <w:right w:w="108" w:type="dxa"/>
            </w:tcMar>
          </w:tcPr>
          <w:p w14:paraId="48D7D4A5" w14:textId="77777777" w:rsidR="003B6567" w:rsidRPr="003B6567" w:rsidRDefault="003B6567">
            <w:pPr>
              <w:pStyle w:val="NormalWeb"/>
              <w:rPr>
                <w:rFonts w:eastAsia="Aptos"/>
                <w:b/>
                <w:bCs/>
                <w:color w:val="00B050"/>
              </w:rPr>
            </w:pPr>
            <w:r w:rsidRPr="003B6567">
              <w:rPr>
                <w:rFonts w:eastAsia="Aptos"/>
                <w:b/>
                <w:color w:val="00B050"/>
                <w:sz w:val="22"/>
                <w:szCs w:val="22"/>
              </w:rPr>
              <w:t>ACHIEVED</w:t>
            </w:r>
            <w:r w:rsidRPr="003B6567">
              <w:rPr>
                <w:rFonts w:eastAsia="Aptos"/>
                <w:b/>
                <w:bCs/>
                <w:color w:val="00B050"/>
                <w:sz w:val="22"/>
                <w:szCs w:val="22"/>
              </w:rPr>
              <w:t>.</w:t>
            </w:r>
          </w:p>
          <w:p w14:paraId="1B058A5F" w14:textId="77777777" w:rsidR="003B6567" w:rsidRPr="003B6567" w:rsidRDefault="003B6567">
            <w:pPr>
              <w:pStyle w:val="NormalWeb"/>
            </w:pPr>
            <w:r w:rsidRPr="003B6567">
              <w:rPr>
                <w:sz w:val="22"/>
                <w:szCs w:val="22"/>
              </w:rPr>
              <w:t xml:space="preserve">Significant improvement vs baseline (-9 pp). </w:t>
            </w:r>
          </w:p>
          <w:p w14:paraId="3E9A1C7A" w14:textId="77777777" w:rsidR="003B6567" w:rsidRPr="003B6567" w:rsidRDefault="003B6567">
            <w:pPr>
              <w:spacing w:line="257" w:lineRule="auto"/>
              <w:jc w:val="both"/>
              <w:rPr>
                <w:b/>
                <w:bCs/>
                <w:color w:val="70AD47"/>
              </w:rPr>
            </w:pPr>
          </w:p>
        </w:tc>
        <w:tc>
          <w:tcPr>
            <w:tcW w:w="348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943567A" w14:textId="77777777" w:rsidR="003B6567" w:rsidRPr="003B6567" w:rsidRDefault="003B6567">
            <w:pPr>
              <w:contextualSpacing/>
              <w:rPr>
                <w:color w:val="000000"/>
              </w:rPr>
            </w:pPr>
            <w:r w:rsidRPr="003B6567">
              <w:rPr>
                <w:color w:val="000000"/>
                <w:sz w:val="22"/>
                <w:szCs w:val="22"/>
              </w:rPr>
              <w:t xml:space="preserve">Quantitative Survey </w:t>
            </w:r>
          </w:p>
          <w:p w14:paraId="67595E36" w14:textId="77777777" w:rsidR="003B6567" w:rsidRPr="003B6567" w:rsidRDefault="003B6567">
            <w:pPr>
              <w:contextualSpacing/>
              <w:rPr>
                <w:color w:val="000000"/>
              </w:rPr>
            </w:pPr>
            <w:r w:rsidRPr="003B6567">
              <w:rPr>
                <w:color w:val="000000"/>
                <w:sz w:val="22"/>
                <w:szCs w:val="22"/>
              </w:rPr>
              <w:t>(Food Insecurity Experience Scale - FIES, adapted from SDG 2.1.2 Household-based)</w:t>
            </w:r>
          </w:p>
          <w:p w14:paraId="6A8019ED" w14:textId="77777777" w:rsidR="003B6567" w:rsidRPr="003B6567" w:rsidRDefault="003B6567">
            <w:pPr>
              <w:contextualSpacing/>
              <w:rPr>
                <w:color w:val="000000"/>
              </w:rPr>
            </w:pPr>
          </w:p>
          <w:p w14:paraId="4F6F90E8" w14:textId="77777777" w:rsidR="003B6567" w:rsidRPr="003B6567" w:rsidRDefault="003B6567">
            <w:pPr>
              <w:contextualSpacing/>
              <w:rPr>
                <w:color w:val="000000"/>
              </w:rPr>
            </w:pPr>
          </w:p>
          <w:p w14:paraId="0616FF22" w14:textId="77777777" w:rsidR="003B6567" w:rsidRPr="003B6567" w:rsidRDefault="003B6567">
            <w:pPr>
              <w:contextualSpacing/>
              <w:rPr>
                <w:color w:val="000000"/>
              </w:rPr>
            </w:pPr>
          </w:p>
          <w:p w14:paraId="3B466F94" w14:textId="77777777" w:rsidR="003B6567" w:rsidRPr="003B6567" w:rsidRDefault="003B6567">
            <w:pPr>
              <w:contextualSpacing/>
              <w:rPr>
                <w:color w:val="000000"/>
              </w:rPr>
            </w:pPr>
          </w:p>
        </w:tc>
      </w:tr>
      <w:tr w:rsidR="003B6567" w:rsidRPr="003B6567" w14:paraId="6EDA27C4" w14:textId="77777777" w:rsidTr="00F74922">
        <w:tblPrEx>
          <w:jc w:val="lef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0" w:type="dxa"/>
          <w:trHeight w:val="253"/>
        </w:trPr>
        <w:tc>
          <w:tcPr>
            <w:tcW w:w="13956"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02E0383D" w14:textId="77777777" w:rsidR="003B6567" w:rsidRPr="003B6567" w:rsidRDefault="003B6567">
            <w:pPr>
              <w:rPr>
                <w:b/>
                <w:bCs/>
              </w:rPr>
            </w:pPr>
            <w:r w:rsidRPr="003B6567">
              <w:rPr>
                <w:b/>
                <w:bCs/>
                <w:sz w:val="22"/>
                <w:szCs w:val="22"/>
              </w:rPr>
              <w:lastRenderedPageBreak/>
              <w:t xml:space="preserve">G.3 Proportion of targeted communities where there is evidence of improved capacity to manage climate shocks and risks </w:t>
            </w:r>
          </w:p>
        </w:tc>
      </w:tr>
      <w:tr w:rsidR="003B6567" w:rsidRPr="003B6567" w14:paraId="0FB5F31B" w14:textId="77777777" w:rsidTr="00F74922">
        <w:tblPrEx>
          <w:jc w:val="lef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30" w:type="dxa"/>
          <w:trHeight w:val="2098"/>
        </w:trPr>
        <w:tc>
          <w:tcPr>
            <w:tcW w:w="3489"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347F78" w14:textId="77777777" w:rsidR="003B6567" w:rsidRPr="003B6567" w:rsidRDefault="003B6567">
            <w:pPr>
              <w:rPr>
                <w:b/>
                <w:bCs/>
                <w:i/>
                <w:iCs/>
                <w:color w:val="000000"/>
              </w:rPr>
            </w:pPr>
            <w:r w:rsidRPr="003B6567">
              <w:rPr>
                <w:b/>
                <w:bCs/>
                <w:i/>
                <w:iCs/>
                <w:color w:val="000000"/>
                <w:sz w:val="22"/>
                <w:szCs w:val="22"/>
              </w:rPr>
              <w:t xml:space="preserve">Baseline: </w:t>
            </w:r>
            <w:r w:rsidRPr="003B6567">
              <w:rPr>
                <w:i/>
                <w:iCs/>
                <w:color w:val="000000"/>
                <w:sz w:val="22"/>
                <w:szCs w:val="22"/>
              </w:rPr>
              <w:t>5 out of 10 total targeted communities</w:t>
            </w:r>
          </w:p>
          <w:p w14:paraId="730AF356" w14:textId="77777777" w:rsidR="003B6567" w:rsidRPr="003B6567" w:rsidRDefault="003B6567">
            <w:pPr>
              <w:rPr>
                <w:b/>
                <w:bCs/>
                <w:i/>
                <w:iCs/>
                <w:color w:val="000000"/>
              </w:rPr>
            </w:pPr>
            <w:r w:rsidRPr="003B6567">
              <w:rPr>
                <w:b/>
                <w:bCs/>
                <w:i/>
                <w:iCs/>
                <w:color w:val="000000"/>
                <w:sz w:val="22"/>
                <w:szCs w:val="22"/>
              </w:rPr>
              <w:t xml:space="preserve">2025 Target: </w:t>
            </w:r>
            <w:r w:rsidRPr="003B6567">
              <w:rPr>
                <w:i/>
                <w:iCs/>
                <w:color w:val="000000"/>
                <w:sz w:val="22"/>
                <w:szCs w:val="22"/>
              </w:rPr>
              <w:t xml:space="preserve">5 (no changes foreseen at </w:t>
            </w:r>
            <w:proofErr w:type="spellStart"/>
            <w:r w:rsidRPr="003B6567">
              <w:rPr>
                <w:i/>
                <w:iCs/>
                <w:color w:val="000000"/>
                <w:sz w:val="22"/>
                <w:szCs w:val="22"/>
              </w:rPr>
              <w:t>mid term</w:t>
            </w:r>
            <w:proofErr w:type="spellEnd"/>
            <w:r w:rsidRPr="003B6567">
              <w:rPr>
                <w:i/>
                <w:iCs/>
                <w:color w:val="000000"/>
                <w:sz w:val="22"/>
                <w:szCs w:val="22"/>
              </w:rPr>
              <w:t>)</w:t>
            </w:r>
          </w:p>
          <w:p w14:paraId="062614CB" w14:textId="77777777" w:rsidR="003B6567" w:rsidRPr="003B6567" w:rsidRDefault="003B6567">
            <w:pPr>
              <w:rPr>
                <w:b/>
                <w:bCs/>
                <w:i/>
                <w:iCs/>
                <w:color w:val="000000"/>
              </w:rPr>
            </w:pPr>
            <w:r w:rsidRPr="003B6567">
              <w:rPr>
                <w:b/>
                <w:bCs/>
                <w:i/>
                <w:iCs/>
                <w:color w:val="000000"/>
                <w:sz w:val="22"/>
                <w:szCs w:val="22"/>
              </w:rPr>
              <w:t xml:space="preserve">Endline Target: </w:t>
            </w:r>
            <w:r w:rsidRPr="003B6567">
              <w:rPr>
                <w:i/>
                <w:iCs/>
                <w:color w:val="000000"/>
                <w:sz w:val="22"/>
                <w:szCs w:val="22"/>
              </w:rPr>
              <w:t>9</w:t>
            </w:r>
          </w:p>
        </w:tc>
        <w:tc>
          <w:tcPr>
            <w:tcW w:w="348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DF86E9C" w14:textId="77777777" w:rsidR="003B6567" w:rsidRPr="003B6567" w:rsidRDefault="003B6567">
            <w:pPr>
              <w:pStyle w:val="NormalWeb"/>
              <w:rPr>
                <w:color w:val="000000"/>
              </w:rPr>
            </w:pPr>
            <w:r w:rsidRPr="003B6567">
              <w:rPr>
                <w:color w:val="000000"/>
                <w:sz w:val="22"/>
                <w:szCs w:val="22"/>
              </w:rPr>
              <w:t>5</w:t>
            </w:r>
          </w:p>
        </w:tc>
        <w:tc>
          <w:tcPr>
            <w:tcW w:w="3489" w:type="dxa"/>
            <w:tcBorders>
              <w:top w:val="single" w:sz="8" w:space="0" w:color="auto"/>
              <w:left w:val="single" w:sz="8" w:space="0" w:color="auto"/>
              <w:bottom w:val="single" w:sz="8" w:space="0" w:color="auto"/>
              <w:right w:val="single" w:sz="8" w:space="0" w:color="auto"/>
            </w:tcBorders>
            <w:tcMar>
              <w:left w:w="108" w:type="dxa"/>
              <w:right w:w="108" w:type="dxa"/>
            </w:tcMar>
          </w:tcPr>
          <w:p w14:paraId="3EB83FB9" w14:textId="77777777" w:rsidR="003B6567" w:rsidRPr="003B6567" w:rsidRDefault="003B6567">
            <w:pPr>
              <w:spacing w:line="257" w:lineRule="auto"/>
              <w:jc w:val="both"/>
              <w:rPr>
                <w:rFonts w:eastAsia="Aptos"/>
                <w:b/>
                <w:color w:val="00B050"/>
              </w:rPr>
            </w:pPr>
            <w:r w:rsidRPr="003B6567">
              <w:rPr>
                <w:rFonts w:eastAsia="Aptos"/>
                <w:b/>
                <w:color w:val="00B050"/>
                <w:sz w:val="22"/>
                <w:szCs w:val="22"/>
              </w:rPr>
              <w:t xml:space="preserve">ACHIEVED </w:t>
            </w:r>
          </w:p>
          <w:p w14:paraId="3D716929" w14:textId="77777777" w:rsidR="003B6567" w:rsidRPr="003B6567" w:rsidRDefault="003B6567">
            <w:pPr>
              <w:pStyle w:val="NormalWeb"/>
            </w:pPr>
            <w:r w:rsidRPr="003B6567">
              <w:rPr>
                <w:sz w:val="22"/>
                <w:szCs w:val="22"/>
              </w:rPr>
              <w:t>Moderate capacities observed; improvement in agricultural practices but gaps in climate resilience information.</w:t>
            </w:r>
          </w:p>
        </w:tc>
        <w:tc>
          <w:tcPr>
            <w:tcW w:w="348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DC1247" w14:textId="77777777" w:rsidR="003B6567" w:rsidRPr="003B6567" w:rsidRDefault="003B6567">
            <w:pPr>
              <w:contextualSpacing/>
              <w:rPr>
                <w:color w:val="000000"/>
              </w:rPr>
            </w:pPr>
            <w:r w:rsidRPr="003B6567">
              <w:rPr>
                <w:color w:val="000000"/>
                <w:sz w:val="22"/>
                <w:szCs w:val="22"/>
              </w:rPr>
              <w:t xml:space="preserve">Key Informant Interview with community leaders and </w:t>
            </w:r>
            <w:proofErr w:type="gramStart"/>
            <w:r w:rsidRPr="003B6567">
              <w:rPr>
                <w:color w:val="000000"/>
                <w:sz w:val="22"/>
                <w:szCs w:val="22"/>
              </w:rPr>
              <w:t>or</w:t>
            </w:r>
            <w:proofErr w:type="gramEnd"/>
            <w:r w:rsidRPr="003B6567">
              <w:rPr>
                <w:color w:val="000000"/>
                <w:sz w:val="22"/>
                <w:szCs w:val="22"/>
              </w:rPr>
              <w:t xml:space="preserve"> extension services of the targeted communities (villages) using Climate Capacity Score (CCS)</w:t>
            </w:r>
          </w:p>
        </w:tc>
      </w:tr>
      <w:tr w:rsidR="003B6567" w:rsidRPr="003B6567" w14:paraId="63E3CF07" w14:textId="77777777" w:rsidTr="00F74922">
        <w:trPr>
          <w:gridBefore w:val="1"/>
          <w:wBefore w:w="45" w:type="dxa"/>
          <w:jc w:val="center"/>
        </w:trPr>
        <w:tc>
          <w:tcPr>
            <w:tcW w:w="13941" w:type="dxa"/>
            <w:gridSpan w:val="5"/>
            <w:tcBorders>
              <w:bottom w:val="single" w:sz="4" w:space="0" w:color="000000" w:themeColor="text1"/>
            </w:tcBorders>
            <w:shd w:val="clear" w:color="auto" w:fill="D0CECE"/>
          </w:tcPr>
          <w:p w14:paraId="523C06F5" w14:textId="77777777" w:rsidR="003B6567" w:rsidRPr="003B6567" w:rsidRDefault="003B6567">
            <w:pPr>
              <w:jc w:val="both"/>
              <w:rPr>
                <w:b/>
              </w:rPr>
            </w:pPr>
            <w:r w:rsidRPr="003B6567">
              <w:rPr>
                <w:b/>
                <w:sz w:val="22"/>
                <w:szCs w:val="22"/>
              </w:rPr>
              <w:t>OUTCOME 1: Improved food security and nutrition for rural women and their households that contribute to equitable and sustainable food systems</w:t>
            </w:r>
          </w:p>
        </w:tc>
      </w:tr>
      <w:tr w:rsidR="003B6567" w:rsidRPr="003B6567" w14:paraId="0E1C34DB" w14:textId="77777777" w:rsidTr="00F74922">
        <w:trPr>
          <w:gridBefore w:val="1"/>
          <w:wBefore w:w="45" w:type="dxa"/>
          <w:trHeight w:val="334"/>
          <w:jc w:val="center"/>
        </w:trPr>
        <w:tc>
          <w:tcPr>
            <w:tcW w:w="13941" w:type="dxa"/>
            <w:gridSpan w:val="5"/>
            <w:shd w:val="clear" w:color="auto" w:fill="D0CECE"/>
          </w:tcPr>
          <w:p w14:paraId="358A1A35" w14:textId="77777777" w:rsidR="003B6567" w:rsidRPr="003B6567" w:rsidRDefault="003B6567">
            <w:pPr>
              <w:jc w:val="both"/>
              <w:rPr>
                <w:b/>
              </w:rPr>
            </w:pPr>
            <w:r w:rsidRPr="003B6567">
              <w:rPr>
                <w:b/>
                <w:sz w:val="22"/>
                <w:szCs w:val="22"/>
              </w:rPr>
              <w:t>Indicator 1.1. Percentage increase in production of nutritious crops by rural women (% change in production volume, kg/ha), disaggregated by food crop</w:t>
            </w:r>
          </w:p>
        </w:tc>
      </w:tr>
      <w:tr w:rsidR="003B6567" w:rsidRPr="003B6567" w14:paraId="11F0B2AF" w14:textId="77777777" w:rsidTr="00F74922">
        <w:trPr>
          <w:gridBefore w:val="1"/>
          <w:wBefore w:w="45" w:type="dxa"/>
          <w:trHeight w:val="438"/>
          <w:jc w:val="center"/>
        </w:trPr>
        <w:tc>
          <w:tcPr>
            <w:tcW w:w="3444" w:type="dxa"/>
            <w:shd w:val="clear" w:color="auto" w:fill="F2F2F2" w:themeFill="background1" w:themeFillShade="F2"/>
          </w:tcPr>
          <w:p w14:paraId="6B24619D" w14:textId="77777777" w:rsidR="003B6567" w:rsidRPr="003B6567" w:rsidRDefault="003B6567">
            <w:pPr>
              <w:jc w:val="both"/>
              <w:rPr>
                <w:b/>
                <w:i/>
              </w:rPr>
            </w:pPr>
            <w:r w:rsidRPr="003B6567">
              <w:rPr>
                <w:b/>
                <w:i/>
                <w:sz w:val="22"/>
                <w:szCs w:val="22"/>
              </w:rPr>
              <w:t>Baseline:</w:t>
            </w:r>
          </w:p>
          <w:p w14:paraId="6DC1BCBE" w14:textId="77777777" w:rsidR="003B6567" w:rsidRPr="003B6567" w:rsidRDefault="003B6567">
            <w:pPr>
              <w:ind w:left="720"/>
              <w:jc w:val="both"/>
              <w:rPr>
                <w:i/>
              </w:rPr>
            </w:pPr>
            <w:r w:rsidRPr="003B6567">
              <w:rPr>
                <w:i/>
                <w:sz w:val="22"/>
                <w:szCs w:val="22"/>
              </w:rPr>
              <w:t xml:space="preserve">Broad Bean: </w:t>
            </w:r>
            <w:r w:rsidRPr="003B6567">
              <w:rPr>
                <w:bCs/>
                <w:i/>
                <w:iCs/>
                <w:sz w:val="22"/>
                <w:szCs w:val="22"/>
              </w:rPr>
              <w:t xml:space="preserve">  </w:t>
            </w:r>
            <w:r w:rsidRPr="003B6567">
              <w:rPr>
                <w:i/>
                <w:sz w:val="22"/>
                <w:szCs w:val="22"/>
              </w:rPr>
              <w:t>123 Kg/ha</w:t>
            </w:r>
          </w:p>
          <w:p w14:paraId="3C72B6D7" w14:textId="77777777" w:rsidR="003B6567" w:rsidRPr="003B6567" w:rsidRDefault="003B6567">
            <w:pPr>
              <w:ind w:left="720"/>
              <w:jc w:val="both"/>
              <w:rPr>
                <w:i/>
              </w:rPr>
            </w:pPr>
            <w:r w:rsidRPr="003B6567">
              <w:rPr>
                <w:i/>
                <w:sz w:val="22"/>
                <w:szCs w:val="22"/>
              </w:rPr>
              <w:t xml:space="preserve">Tomato: </w:t>
            </w:r>
            <w:r w:rsidRPr="003B6567">
              <w:rPr>
                <w:bCs/>
                <w:i/>
                <w:iCs/>
                <w:sz w:val="22"/>
                <w:szCs w:val="22"/>
              </w:rPr>
              <w:t xml:space="preserve">         </w:t>
            </w:r>
            <w:r w:rsidRPr="003B6567">
              <w:rPr>
                <w:i/>
                <w:sz w:val="22"/>
                <w:szCs w:val="22"/>
              </w:rPr>
              <w:t>500 Kg/ha</w:t>
            </w:r>
          </w:p>
          <w:p w14:paraId="17DD2CA7" w14:textId="77777777" w:rsidR="003B6567" w:rsidRPr="003B6567" w:rsidRDefault="003B6567">
            <w:pPr>
              <w:ind w:left="720"/>
              <w:jc w:val="both"/>
              <w:rPr>
                <w:i/>
                <w:lang w:val="it-IT"/>
              </w:rPr>
            </w:pPr>
            <w:r w:rsidRPr="003B6567">
              <w:rPr>
                <w:i/>
                <w:sz w:val="22"/>
                <w:szCs w:val="22"/>
                <w:lang w:val="it-IT"/>
              </w:rPr>
              <w:t>Chili Pepper:</w:t>
            </w:r>
            <w:r w:rsidRPr="003B6567">
              <w:rPr>
                <w:bCs/>
                <w:i/>
                <w:iCs/>
                <w:sz w:val="22"/>
                <w:szCs w:val="22"/>
                <w:lang w:val="it-IT"/>
              </w:rPr>
              <w:t xml:space="preserve">  </w:t>
            </w:r>
            <w:r w:rsidRPr="003B6567">
              <w:rPr>
                <w:i/>
                <w:sz w:val="22"/>
                <w:szCs w:val="22"/>
                <w:lang w:val="it-IT"/>
              </w:rPr>
              <w:t>600 Kg/ha</w:t>
            </w:r>
          </w:p>
          <w:p w14:paraId="1B06AE47" w14:textId="77777777" w:rsidR="003B6567" w:rsidRPr="003B6567" w:rsidRDefault="003B6567">
            <w:pPr>
              <w:ind w:left="720"/>
              <w:jc w:val="both"/>
              <w:rPr>
                <w:i/>
                <w:lang w:val="it-IT"/>
              </w:rPr>
            </w:pPr>
            <w:r w:rsidRPr="003B6567">
              <w:rPr>
                <w:i/>
                <w:sz w:val="22"/>
                <w:szCs w:val="22"/>
                <w:lang w:val="it-IT"/>
              </w:rPr>
              <w:t xml:space="preserve">Capers: </w:t>
            </w:r>
            <w:r w:rsidRPr="003B6567">
              <w:rPr>
                <w:bCs/>
                <w:i/>
                <w:iCs/>
                <w:sz w:val="22"/>
                <w:szCs w:val="22"/>
                <w:lang w:val="it-IT"/>
              </w:rPr>
              <w:t xml:space="preserve">          </w:t>
            </w:r>
            <w:r w:rsidRPr="003B6567">
              <w:rPr>
                <w:i/>
                <w:sz w:val="22"/>
                <w:szCs w:val="22"/>
                <w:lang w:val="it-IT"/>
              </w:rPr>
              <w:t>123 Kg/ha</w:t>
            </w:r>
          </w:p>
          <w:p w14:paraId="6A58A8B1" w14:textId="77777777" w:rsidR="003B6567" w:rsidRPr="003B6567" w:rsidRDefault="003B6567">
            <w:pPr>
              <w:ind w:left="720"/>
              <w:jc w:val="both"/>
              <w:rPr>
                <w:i/>
                <w:lang w:val="it-IT"/>
              </w:rPr>
            </w:pPr>
            <w:r w:rsidRPr="003B6567">
              <w:rPr>
                <w:i/>
                <w:sz w:val="22"/>
                <w:szCs w:val="22"/>
                <w:lang w:val="it-IT"/>
              </w:rPr>
              <w:t>Carob:            TBD Kg/ha</w:t>
            </w:r>
          </w:p>
          <w:p w14:paraId="664C7267" w14:textId="77777777" w:rsidR="003B6567" w:rsidRPr="003B6567" w:rsidRDefault="003B6567">
            <w:pPr>
              <w:ind w:left="720"/>
              <w:jc w:val="both"/>
              <w:rPr>
                <w:i/>
                <w:lang w:val="it-IT"/>
              </w:rPr>
            </w:pPr>
            <w:r w:rsidRPr="003B6567">
              <w:rPr>
                <w:i/>
                <w:sz w:val="22"/>
                <w:szCs w:val="22"/>
                <w:lang w:val="it-IT"/>
              </w:rPr>
              <w:t>Meat:             TBD Kg/ha</w:t>
            </w:r>
          </w:p>
          <w:p w14:paraId="1DCDCD09" w14:textId="77777777" w:rsidR="003B6567" w:rsidRPr="003B6567" w:rsidRDefault="003B6567">
            <w:pPr>
              <w:ind w:left="720"/>
              <w:jc w:val="both"/>
              <w:rPr>
                <w:i/>
              </w:rPr>
            </w:pPr>
            <w:r w:rsidRPr="003B6567">
              <w:rPr>
                <w:i/>
                <w:sz w:val="22"/>
                <w:szCs w:val="22"/>
              </w:rPr>
              <w:t xml:space="preserve">Egg: </w:t>
            </w:r>
            <w:r w:rsidRPr="003B6567">
              <w:rPr>
                <w:bCs/>
                <w:i/>
                <w:iCs/>
                <w:sz w:val="22"/>
                <w:szCs w:val="22"/>
              </w:rPr>
              <w:t xml:space="preserve">              </w:t>
            </w:r>
            <w:r w:rsidRPr="003B6567">
              <w:rPr>
                <w:i/>
                <w:sz w:val="22"/>
                <w:szCs w:val="22"/>
              </w:rPr>
              <w:t>TBD Kg/piece</w:t>
            </w:r>
          </w:p>
          <w:p w14:paraId="7B3F9028" w14:textId="77777777" w:rsidR="003B6567" w:rsidRPr="003B6567" w:rsidRDefault="003B6567">
            <w:pPr>
              <w:ind w:left="720"/>
              <w:jc w:val="both"/>
              <w:rPr>
                <w:i/>
              </w:rPr>
            </w:pPr>
            <w:r w:rsidRPr="003B6567">
              <w:rPr>
                <w:i/>
                <w:sz w:val="22"/>
                <w:szCs w:val="22"/>
              </w:rPr>
              <w:t xml:space="preserve">Honey: </w:t>
            </w:r>
            <w:r w:rsidRPr="003B6567">
              <w:rPr>
                <w:bCs/>
                <w:i/>
                <w:iCs/>
                <w:sz w:val="22"/>
                <w:szCs w:val="22"/>
              </w:rPr>
              <w:t xml:space="preserve">          </w:t>
            </w:r>
            <w:r w:rsidRPr="003B6567">
              <w:rPr>
                <w:i/>
                <w:sz w:val="22"/>
                <w:szCs w:val="22"/>
              </w:rPr>
              <w:t>TBD Kg/hive ha</w:t>
            </w:r>
          </w:p>
          <w:p w14:paraId="508A5015"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bCs/>
                <w:i/>
                <w:iCs/>
                <w:sz w:val="22"/>
                <w:szCs w:val="22"/>
              </w:rPr>
              <w:t xml:space="preserve"> +2% (average)</w:t>
            </w:r>
          </w:p>
          <w:p w14:paraId="652F11B7" w14:textId="77777777" w:rsidR="003B6567" w:rsidRPr="003B6567" w:rsidRDefault="003B6567">
            <w:pPr>
              <w:jc w:val="both"/>
              <w:rPr>
                <w:b/>
                <w:i/>
                <w:iCs/>
              </w:rPr>
            </w:pPr>
          </w:p>
          <w:p w14:paraId="59C77C62" w14:textId="77777777" w:rsidR="003B6567" w:rsidRPr="003B6567" w:rsidRDefault="003B6567">
            <w:pPr>
              <w:jc w:val="both"/>
              <w:rPr>
                <w:b/>
                <w:i/>
              </w:rPr>
            </w:pPr>
            <w:r w:rsidRPr="003B6567">
              <w:rPr>
                <w:b/>
                <w:i/>
                <w:sz w:val="22"/>
                <w:szCs w:val="22"/>
              </w:rPr>
              <w:t>Endline Target:</w:t>
            </w:r>
          </w:p>
          <w:p w14:paraId="54FBB2D0" w14:textId="77777777" w:rsidR="003B6567" w:rsidRPr="003B6567" w:rsidRDefault="003B6567">
            <w:pPr>
              <w:ind w:left="720"/>
              <w:jc w:val="both"/>
              <w:rPr>
                <w:i/>
              </w:rPr>
            </w:pPr>
            <w:r w:rsidRPr="003B6567">
              <w:rPr>
                <w:i/>
                <w:sz w:val="22"/>
                <w:szCs w:val="22"/>
              </w:rPr>
              <w:t>Broad Bean:</w:t>
            </w:r>
            <w:r w:rsidRPr="003B6567">
              <w:rPr>
                <w:bCs/>
                <w:i/>
                <w:iCs/>
                <w:sz w:val="22"/>
                <w:szCs w:val="22"/>
              </w:rPr>
              <w:t xml:space="preserve">    </w:t>
            </w:r>
            <w:r w:rsidRPr="003B6567">
              <w:rPr>
                <w:i/>
                <w:sz w:val="22"/>
                <w:szCs w:val="22"/>
              </w:rPr>
              <w:t xml:space="preserve">10% </w:t>
            </w:r>
          </w:p>
          <w:p w14:paraId="5707AF07" w14:textId="77777777" w:rsidR="003B6567" w:rsidRPr="003B6567" w:rsidRDefault="003B6567">
            <w:pPr>
              <w:ind w:left="720"/>
              <w:jc w:val="both"/>
              <w:rPr>
                <w:i/>
                <w:lang w:val="it-IT"/>
              </w:rPr>
            </w:pPr>
            <w:r w:rsidRPr="003B6567">
              <w:rPr>
                <w:i/>
                <w:sz w:val="22"/>
                <w:szCs w:val="22"/>
                <w:lang w:val="it-IT"/>
              </w:rPr>
              <w:t>Tomato:</w:t>
            </w:r>
            <w:r w:rsidRPr="003B6567">
              <w:rPr>
                <w:bCs/>
                <w:i/>
                <w:iCs/>
                <w:sz w:val="22"/>
                <w:szCs w:val="22"/>
                <w:lang w:val="it-IT"/>
              </w:rPr>
              <w:t xml:space="preserve">          </w:t>
            </w:r>
            <w:r w:rsidRPr="003B6567">
              <w:rPr>
                <w:i/>
                <w:sz w:val="22"/>
                <w:szCs w:val="22"/>
                <w:lang w:val="it-IT"/>
              </w:rPr>
              <w:t>10 %</w:t>
            </w:r>
          </w:p>
          <w:p w14:paraId="5CD274BC" w14:textId="77777777" w:rsidR="003B6567" w:rsidRPr="003B6567" w:rsidRDefault="003B6567">
            <w:pPr>
              <w:ind w:left="720"/>
              <w:jc w:val="both"/>
              <w:rPr>
                <w:i/>
                <w:lang w:val="it-IT"/>
              </w:rPr>
            </w:pPr>
            <w:r w:rsidRPr="003B6567">
              <w:rPr>
                <w:i/>
                <w:sz w:val="22"/>
                <w:szCs w:val="22"/>
                <w:lang w:val="it-IT"/>
              </w:rPr>
              <w:t>Chili Pepper:</w:t>
            </w:r>
            <w:r w:rsidRPr="003B6567">
              <w:rPr>
                <w:bCs/>
                <w:i/>
                <w:iCs/>
                <w:sz w:val="22"/>
                <w:szCs w:val="22"/>
                <w:lang w:val="it-IT"/>
              </w:rPr>
              <w:t xml:space="preserve">  </w:t>
            </w:r>
            <w:r w:rsidRPr="003B6567">
              <w:rPr>
                <w:i/>
                <w:sz w:val="22"/>
                <w:szCs w:val="22"/>
                <w:lang w:val="it-IT"/>
              </w:rPr>
              <w:t>10%</w:t>
            </w:r>
          </w:p>
          <w:p w14:paraId="10D53E4B" w14:textId="77777777" w:rsidR="003B6567" w:rsidRPr="003B6567" w:rsidRDefault="003B6567">
            <w:pPr>
              <w:ind w:left="720"/>
              <w:jc w:val="both"/>
              <w:rPr>
                <w:i/>
                <w:lang w:val="it-IT"/>
              </w:rPr>
            </w:pPr>
            <w:r w:rsidRPr="003B6567">
              <w:rPr>
                <w:i/>
                <w:sz w:val="22"/>
                <w:szCs w:val="22"/>
                <w:lang w:val="it-IT"/>
              </w:rPr>
              <w:t xml:space="preserve">Capers: </w:t>
            </w:r>
            <w:r w:rsidRPr="003B6567">
              <w:rPr>
                <w:bCs/>
                <w:i/>
                <w:iCs/>
                <w:sz w:val="22"/>
                <w:szCs w:val="22"/>
                <w:lang w:val="it-IT"/>
              </w:rPr>
              <w:t xml:space="preserve">          </w:t>
            </w:r>
            <w:r w:rsidRPr="003B6567">
              <w:rPr>
                <w:i/>
                <w:sz w:val="22"/>
                <w:szCs w:val="22"/>
                <w:lang w:val="it-IT"/>
              </w:rPr>
              <w:t>10%</w:t>
            </w:r>
          </w:p>
          <w:p w14:paraId="5FC38F99" w14:textId="77777777" w:rsidR="003B6567" w:rsidRPr="003B6567" w:rsidRDefault="003B6567">
            <w:pPr>
              <w:ind w:left="720"/>
              <w:jc w:val="both"/>
              <w:rPr>
                <w:i/>
                <w:lang w:val="it-IT"/>
              </w:rPr>
            </w:pPr>
            <w:r w:rsidRPr="003B6567">
              <w:rPr>
                <w:i/>
                <w:sz w:val="22"/>
                <w:szCs w:val="22"/>
                <w:lang w:val="it-IT"/>
              </w:rPr>
              <w:t xml:space="preserve">Carob: </w:t>
            </w:r>
            <w:r w:rsidRPr="003B6567">
              <w:rPr>
                <w:bCs/>
                <w:i/>
                <w:iCs/>
                <w:sz w:val="22"/>
                <w:szCs w:val="22"/>
                <w:lang w:val="it-IT"/>
              </w:rPr>
              <w:t xml:space="preserve">           </w:t>
            </w:r>
            <w:r w:rsidRPr="003B6567">
              <w:rPr>
                <w:i/>
                <w:sz w:val="22"/>
                <w:szCs w:val="22"/>
                <w:lang w:val="it-IT"/>
              </w:rPr>
              <w:t>10%</w:t>
            </w:r>
          </w:p>
          <w:p w14:paraId="6C68BDF1" w14:textId="77777777" w:rsidR="003B6567" w:rsidRPr="003B6567" w:rsidRDefault="003B6567">
            <w:pPr>
              <w:ind w:left="720"/>
              <w:jc w:val="both"/>
              <w:rPr>
                <w:i/>
              </w:rPr>
            </w:pPr>
            <w:r w:rsidRPr="003B6567">
              <w:rPr>
                <w:i/>
                <w:sz w:val="22"/>
                <w:szCs w:val="22"/>
              </w:rPr>
              <w:t xml:space="preserve">Meat: </w:t>
            </w:r>
            <w:r w:rsidRPr="003B6567">
              <w:rPr>
                <w:bCs/>
                <w:i/>
                <w:iCs/>
                <w:sz w:val="22"/>
                <w:szCs w:val="22"/>
              </w:rPr>
              <w:t xml:space="preserve">              </w:t>
            </w:r>
            <w:r w:rsidRPr="003B6567">
              <w:rPr>
                <w:i/>
                <w:sz w:val="22"/>
                <w:szCs w:val="22"/>
              </w:rPr>
              <w:t>5%</w:t>
            </w:r>
          </w:p>
          <w:p w14:paraId="094BACD5" w14:textId="77777777" w:rsidR="003B6567" w:rsidRPr="003B6567" w:rsidRDefault="003B6567">
            <w:pPr>
              <w:ind w:left="720"/>
              <w:jc w:val="both"/>
              <w:rPr>
                <w:i/>
              </w:rPr>
            </w:pPr>
            <w:r w:rsidRPr="003B6567">
              <w:rPr>
                <w:bCs/>
                <w:i/>
                <w:iCs/>
                <w:sz w:val="22"/>
                <w:szCs w:val="22"/>
              </w:rPr>
              <w:t>Egg:                5%</w:t>
            </w:r>
          </w:p>
          <w:p w14:paraId="3732189C" w14:textId="77777777" w:rsidR="003B6567" w:rsidRPr="003B6567" w:rsidRDefault="003B6567">
            <w:pPr>
              <w:ind w:left="720"/>
              <w:jc w:val="both"/>
              <w:rPr>
                <w:i/>
              </w:rPr>
            </w:pPr>
            <w:r w:rsidRPr="003B6567">
              <w:rPr>
                <w:i/>
                <w:sz w:val="22"/>
                <w:szCs w:val="22"/>
              </w:rPr>
              <w:t>Honey:</w:t>
            </w:r>
            <w:r w:rsidRPr="003B6567">
              <w:rPr>
                <w:bCs/>
                <w:i/>
                <w:iCs/>
                <w:sz w:val="22"/>
                <w:szCs w:val="22"/>
              </w:rPr>
              <w:t xml:space="preserve">            </w:t>
            </w:r>
            <w:r w:rsidRPr="003B6567">
              <w:rPr>
                <w:i/>
                <w:sz w:val="22"/>
                <w:szCs w:val="22"/>
              </w:rPr>
              <w:t>5%</w:t>
            </w:r>
          </w:p>
        </w:tc>
        <w:tc>
          <w:tcPr>
            <w:tcW w:w="3489" w:type="dxa"/>
            <w:vAlign w:val="center"/>
          </w:tcPr>
          <w:p w14:paraId="17E6D91D" w14:textId="77777777" w:rsidR="003B6567" w:rsidRPr="003B6567" w:rsidRDefault="003B6567">
            <w:proofErr w:type="gramStart"/>
            <w:r w:rsidRPr="003B6567">
              <w:rPr>
                <w:sz w:val="22"/>
                <w:szCs w:val="22"/>
              </w:rPr>
              <w:t xml:space="preserve">  </w:t>
            </w:r>
            <w:r w:rsidRPr="003B6567">
              <w:rPr>
                <w:rStyle w:val="Strong"/>
                <w:rFonts w:eastAsiaTheme="majorEastAsia"/>
                <w:sz w:val="22"/>
                <w:szCs w:val="22"/>
              </w:rPr>
              <w:t>Broad</w:t>
            </w:r>
            <w:proofErr w:type="gramEnd"/>
            <w:r w:rsidRPr="003B6567">
              <w:rPr>
                <w:rStyle w:val="Strong"/>
                <w:rFonts w:eastAsiaTheme="majorEastAsia"/>
                <w:sz w:val="22"/>
                <w:szCs w:val="22"/>
              </w:rPr>
              <w:t xml:space="preserve"> Bean (Broad bean / Fava bean)</w:t>
            </w:r>
            <w:r w:rsidRPr="003B6567">
              <w:rPr>
                <w:sz w:val="22"/>
                <w:szCs w:val="22"/>
              </w:rPr>
              <w:t xml:space="preserve"> Baseline (2023): 123 kg/ha 2025 median: 250 kg/ha </w:t>
            </w:r>
            <w:r w:rsidRPr="003B6567">
              <w:rPr>
                <w:rStyle w:val="Strong"/>
                <w:rFonts w:eastAsiaTheme="majorEastAsia"/>
                <w:sz w:val="22"/>
                <w:szCs w:val="22"/>
              </w:rPr>
              <w:t>% change</w:t>
            </w:r>
            <w:r w:rsidRPr="003B6567">
              <w:rPr>
                <w:sz w:val="22"/>
                <w:szCs w:val="22"/>
              </w:rPr>
              <w:t xml:space="preserve">: </w:t>
            </w:r>
            <w:r w:rsidRPr="003B6567">
              <w:rPr>
                <w:rStyle w:val="Strong"/>
                <w:rFonts w:eastAsiaTheme="majorEastAsia"/>
                <w:sz w:val="22"/>
                <w:szCs w:val="22"/>
              </w:rPr>
              <w:t>+103.3%</w:t>
            </w:r>
            <w:r w:rsidRPr="003B6567">
              <w:rPr>
                <w:sz w:val="22"/>
                <w:szCs w:val="22"/>
              </w:rPr>
              <w:t xml:space="preserve"> </w:t>
            </w:r>
          </w:p>
          <w:p w14:paraId="0E23E91B" w14:textId="77777777" w:rsidR="003B6567" w:rsidRPr="003B6567" w:rsidRDefault="003B6567">
            <w:pPr>
              <w:rPr>
                <w:lang w:val="it-IT"/>
              </w:rPr>
            </w:pPr>
            <w:proofErr w:type="gramStart"/>
            <w:r w:rsidRPr="003B6567">
              <w:rPr>
                <w:sz w:val="22"/>
                <w:szCs w:val="22"/>
              </w:rPr>
              <w:t></w:t>
            </w:r>
            <w:r w:rsidRPr="003B6567">
              <w:rPr>
                <w:sz w:val="22"/>
                <w:szCs w:val="22"/>
                <w:lang w:val="it-IT"/>
              </w:rPr>
              <w:t xml:space="preserve">  </w:t>
            </w:r>
            <w:r w:rsidRPr="003B6567">
              <w:rPr>
                <w:rStyle w:val="Strong"/>
                <w:rFonts w:eastAsiaTheme="majorEastAsia"/>
                <w:sz w:val="22"/>
                <w:szCs w:val="22"/>
                <w:lang w:val="it-IT"/>
              </w:rPr>
              <w:t>Tomato</w:t>
            </w:r>
            <w:proofErr w:type="gramEnd"/>
            <w:r w:rsidRPr="003B6567">
              <w:rPr>
                <w:rStyle w:val="Strong"/>
                <w:rFonts w:eastAsiaTheme="majorEastAsia"/>
                <w:sz w:val="22"/>
                <w:szCs w:val="22"/>
                <w:lang w:val="it-IT"/>
              </w:rPr>
              <w:t xml:space="preserve"> </w:t>
            </w:r>
            <w:r w:rsidRPr="003B6567">
              <w:rPr>
                <w:sz w:val="22"/>
                <w:szCs w:val="22"/>
                <w:lang w:val="it-IT"/>
              </w:rPr>
              <w:t xml:space="preserve">Baseline (2023): 500 kg/ha 2025 median: 100 kg/ha </w:t>
            </w:r>
            <w:r w:rsidRPr="003B6567">
              <w:rPr>
                <w:rStyle w:val="Strong"/>
                <w:rFonts w:eastAsiaTheme="majorEastAsia"/>
                <w:sz w:val="22"/>
                <w:szCs w:val="22"/>
                <w:lang w:val="it-IT"/>
              </w:rPr>
              <w:t>% change</w:t>
            </w:r>
            <w:r w:rsidRPr="003B6567">
              <w:rPr>
                <w:sz w:val="22"/>
                <w:szCs w:val="22"/>
                <w:lang w:val="it-IT"/>
              </w:rPr>
              <w:t xml:space="preserve">: </w:t>
            </w:r>
            <w:r w:rsidRPr="003B6567">
              <w:rPr>
                <w:rStyle w:val="Strong"/>
                <w:rFonts w:eastAsiaTheme="majorEastAsia"/>
                <w:sz w:val="22"/>
                <w:szCs w:val="22"/>
                <w:lang w:val="it-IT"/>
              </w:rPr>
              <w:t>-80.0%</w:t>
            </w:r>
            <w:r w:rsidRPr="003B6567">
              <w:rPr>
                <w:sz w:val="22"/>
                <w:szCs w:val="22"/>
                <w:lang w:val="it-IT"/>
              </w:rPr>
              <w:t xml:space="preserve">  </w:t>
            </w:r>
          </w:p>
          <w:p w14:paraId="12B273CC" w14:textId="77777777" w:rsidR="003B6567" w:rsidRPr="003B6567" w:rsidRDefault="003B6567">
            <w:proofErr w:type="gramStart"/>
            <w:r w:rsidRPr="003B6567">
              <w:rPr>
                <w:sz w:val="22"/>
                <w:szCs w:val="22"/>
              </w:rPr>
              <w:t xml:space="preserve">  </w:t>
            </w:r>
            <w:r w:rsidRPr="003B6567">
              <w:rPr>
                <w:rStyle w:val="Strong"/>
                <w:rFonts w:eastAsiaTheme="majorEastAsia"/>
                <w:sz w:val="22"/>
                <w:szCs w:val="22"/>
              </w:rPr>
              <w:t>Chili</w:t>
            </w:r>
            <w:proofErr w:type="gramEnd"/>
            <w:r w:rsidRPr="003B6567">
              <w:rPr>
                <w:rStyle w:val="Strong"/>
                <w:rFonts w:eastAsiaTheme="majorEastAsia"/>
                <w:sz w:val="22"/>
                <w:szCs w:val="22"/>
              </w:rPr>
              <w:t xml:space="preserve"> Pepper / group)</w:t>
            </w:r>
            <w:r w:rsidRPr="003B6567">
              <w:rPr>
                <w:sz w:val="22"/>
                <w:szCs w:val="22"/>
              </w:rPr>
              <w:t xml:space="preserve"> Baseline (2023): 600 kg/ha 2025 median (adjusted): </w:t>
            </w:r>
            <w:r w:rsidRPr="003B6567">
              <w:rPr>
                <w:rStyle w:val="Strong"/>
                <w:rFonts w:eastAsiaTheme="majorEastAsia"/>
                <w:sz w:val="22"/>
                <w:szCs w:val="22"/>
              </w:rPr>
              <w:t>1100 kg/ha% change</w:t>
            </w:r>
            <w:r w:rsidRPr="003B6567">
              <w:rPr>
                <w:sz w:val="22"/>
                <w:szCs w:val="22"/>
              </w:rPr>
              <w:t xml:space="preserve">: </w:t>
            </w:r>
            <w:r w:rsidRPr="003B6567">
              <w:rPr>
                <w:rStyle w:val="Strong"/>
                <w:rFonts w:eastAsiaTheme="majorEastAsia"/>
                <w:sz w:val="22"/>
                <w:szCs w:val="22"/>
              </w:rPr>
              <w:t>+83.3%</w:t>
            </w:r>
            <w:r w:rsidRPr="003B6567">
              <w:rPr>
                <w:sz w:val="22"/>
                <w:szCs w:val="22"/>
              </w:rPr>
              <w:t xml:space="preserve"> </w:t>
            </w:r>
          </w:p>
          <w:p w14:paraId="63111B6B" w14:textId="77777777" w:rsidR="003B6567" w:rsidRPr="003B6567" w:rsidRDefault="003B6567">
            <w:pPr>
              <w:rPr>
                <w:b/>
              </w:rPr>
            </w:pPr>
            <w:proofErr w:type="gramStart"/>
            <w:r w:rsidRPr="003B6567">
              <w:rPr>
                <w:sz w:val="22"/>
                <w:szCs w:val="22"/>
              </w:rPr>
              <w:t xml:space="preserve">  </w:t>
            </w:r>
            <w:r w:rsidRPr="003B6567">
              <w:rPr>
                <w:rStyle w:val="Strong"/>
                <w:rFonts w:eastAsiaTheme="majorEastAsia"/>
                <w:sz w:val="22"/>
                <w:szCs w:val="22"/>
              </w:rPr>
              <w:t>Capers</w:t>
            </w:r>
            <w:proofErr w:type="gramEnd"/>
            <w:r w:rsidRPr="003B6567">
              <w:rPr>
                <w:sz w:val="22"/>
                <w:szCs w:val="22"/>
              </w:rPr>
              <w:t xml:space="preserve"> Baseline (2023): 123 kg/ha 2025: NA</w:t>
            </w:r>
          </w:p>
        </w:tc>
        <w:tc>
          <w:tcPr>
            <w:tcW w:w="3489" w:type="dxa"/>
          </w:tcPr>
          <w:p w14:paraId="2255CE8F"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50E212FF" w14:textId="77777777" w:rsidR="003B6567" w:rsidRPr="003B6567" w:rsidRDefault="003B6567">
            <w:pPr>
              <w:ind w:left="-20" w:right="-20"/>
              <w:jc w:val="both"/>
            </w:pPr>
            <w:r w:rsidRPr="003B6567">
              <w:rPr>
                <w:rStyle w:val="Strong"/>
                <w:rFonts w:eastAsiaTheme="majorEastAsia"/>
                <w:sz w:val="22"/>
                <w:szCs w:val="22"/>
              </w:rPr>
              <w:t xml:space="preserve">Broad </w:t>
            </w:r>
            <w:proofErr w:type="gramStart"/>
            <w:r w:rsidRPr="003B6567">
              <w:rPr>
                <w:rStyle w:val="Strong"/>
                <w:rFonts w:eastAsiaTheme="majorEastAsia"/>
                <w:sz w:val="22"/>
                <w:szCs w:val="22"/>
              </w:rPr>
              <w:t xml:space="preserve">Bean  </w:t>
            </w:r>
            <w:r w:rsidRPr="003B6567">
              <w:rPr>
                <w:sz w:val="22"/>
                <w:szCs w:val="22"/>
              </w:rPr>
              <w:t>(</w:t>
            </w:r>
            <w:proofErr w:type="gramEnd"/>
            <w:r w:rsidRPr="003B6567">
              <w:rPr>
                <w:sz w:val="22"/>
                <w:szCs w:val="22"/>
              </w:rPr>
              <w:t>Large increase – consistent with improved inputs/practices)</w:t>
            </w:r>
          </w:p>
          <w:p w14:paraId="0BFFB2AE" w14:textId="77777777" w:rsidR="003B6567" w:rsidRPr="003B6567" w:rsidRDefault="003B6567">
            <w:pPr>
              <w:ind w:right="-20"/>
              <w:jc w:val="both"/>
              <w:rPr>
                <w:bCs/>
              </w:rPr>
            </w:pPr>
          </w:p>
          <w:p w14:paraId="6B768238" w14:textId="77777777" w:rsidR="003B6567" w:rsidRPr="003B6567" w:rsidRDefault="003B6567">
            <w:r w:rsidRPr="003B6567">
              <w:rPr>
                <w:rStyle w:val="Strong"/>
                <w:rFonts w:eastAsiaTheme="majorEastAsia"/>
                <w:sz w:val="22"/>
                <w:szCs w:val="22"/>
              </w:rPr>
              <w:t xml:space="preserve">Tomato </w:t>
            </w:r>
            <w:r w:rsidRPr="003B6567">
              <w:rPr>
                <w:sz w:val="22"/>
                <w:szCs w:val="22"/>
              </w:rPr>
              <w:t xml:space="preserve">Significant decline – weather, pests, small plots, and vegetable-specific challenges remain key factors) </w:t>
            </w:r>
          </w:p>
          <w:p w14:paraId="3C6E8359" w14:textId="77777777" w:rsidR="003B6567" w:rsidRPr="003B6567" w:rsidRDefault="003B6567">
            <w:pPr>
              <w:ind w:left="-20" w:right="-20"/>
              <w:jc w:val="both"/>
              <w:rPr>
                <w:bCs/>
              </w:rPr>
            </w:pPr>
          </w:p>
          <w:p w14:paraId="76B1C179" w14:textId="77777777" w:rsidR="003B6567" w:rsidRPr="003B6567" w:rsidRDefault="003B6567">
            <w:r w:rsidRPr="003B6567">
              <w:rPr>
                <w:rStyle w:val="Strong"/>
                <w:rFonts w:eastAsiaTheme="majorEastAsia"/>
                <w:sz w:val="22"/>
                <w:szCs w:val="22"/>
              </w:rPr>
              <w:t xml:space="preserve">Chili </w:t>
            </w:r>
            <w:proofErr w:type="gramStart"/>
            <w:r w:rsidRPr="003B6567">
              <w:rPr>
                <w:rStyle w:val="Strong"/>
                <w:rFonts w:eastAsiaTheme="majorEastAsia"/>
                <w:sz w:val="22"/>
                <w:szCs w:val="22"/>
              </w:rPr>
              <w:t xml:space="preserve">Pepper  </w:t>
            </w:r>
            <w:r w:rsidRPr="003B6567">
              <w:rPr>
                <w:sz w:val="22"/>
                <w:szCs w:val="22"/>
              </w:rPr>
              <w:t>(</w:t>
            </w:r>
            <w:proofErr w:type="gramEnd"/>
            <w:r w:rsidRPr="003B6567">
              <w:rPr>
                <w:sz w:val="22"/>
                <w:szCs w:val="22"/>
              </w:rPr>
              <w:t xml:space="preserve">Strong increase – reflects potential gains from resilient seeds, better pest management, or extended growing conditions) </w:t>
            </w:r>
          </w:p>
          <w:p w14:paraId="1C583E7D" w14:textId="77777777" w:rsidR="003B6567" w:rsidRPr="003B6567" w:rsidRDefault="003B6567"/>
          <w:p w14:paraId="0061FAE2" w14:textId="77777777" w:rsidR="003B6567" w:rsidRPr="003B6567" w:rsidRDefault="003B6567">
            <w:proofErr w:type="gramStart"/>
            <w:r w:rsidRPr="003B6567">
              <w:rPr>
                <w:rStyle w:val="Strong"/>
                <w:rFonts w:eastAsiaTheme="majorEastAsia"/>
                <w:sz w:val="22"/>
                <w:szCs w:val="22"/>
              </w:rPr>
              <w:t>Capers</w:t>
            </w:r>
            <w:r w:rsidRPr="003B6567">
              <w:rPr>
                <w:sz w:val="22"/>
                <w:szCs w:val="22"/>
              </w:rPr>
              <w:t xml:space="preserve"> :</w:t>
            </w:r>
            <w:proofErr w:type="gramEnd"/>
            <w:r w:rsidRPr="003B6567">
              <w:rPr>
                <w:sz w:val="22"/>
                <w:szCs w:val="22"/>
              </w:rPr>
              <w:t xml:space="preserve"> No direct match reported </w:t>
            </w:r>
            <w:r w:rsidRPr="003B6567">
              <w:rPr>
                <w:rStyle w:val="Strong"/>
                <w:rFonts w:eastAsiaTheme="majorEastAsia"/>
                <w:sz w:val="22"/>
                <w:szCs w:val="22"/>
              </w:rPr>
              <w:t>% change</w:t>
            </w:r>
            <w:r w:rsidRPr="003B6567">
              <w:rPr>
                <w:sz w:val="22"/>
                <w:szCs w:val="22"/>
              </w:rPr>
              <w:t>: Not calculable (no data)</w:t>
            </w:r>
          </w:p>
          <w:p w14:paraId="49E26FCA" w14:textId="77777777" w:rsidR="003B6567" w:rsidRPr="003B6567" w:rsidRDefault="003B6567">
            <w:pPr>
              <w:pStyle w:val="NormalWeb"/>
            </w:pPr>
            <w:r w:rsidRPr="003B6567">
              <w:rPr>
                <w:sz w:val="22"/>
                <w:szCs w:val="22"/>
              </w:rPr>
              <w:t xml:space="preserve">To compute a simple (unweighted) average % change: (+103.3% + (-80.0%) + 83.3%) / 3 = </w:t>
            </w:r>
            <w:r w:rsidRPr="003B6567">
              <w:rPr>
                <w:rStyle w:val="Strong"/>
                <w:rFonts w:eastAsiaTheme="majorEastAsia"/>
                <w:sz w:val="22"/>
                <w:szCs w:val="22"/>
              </w:rPr>
              <w:t>+35.5%</w:t>
            </w:r>
          </w:p>
          <w:p w14:paraId="0EE7815D" w14:textId="77777777" w:rsidR="003B6567" w:rsidRPr="003B6567" w:rsidRDefault="003B6567" w:rsidP="00F74922">
            <w:pPr>
              <w:numPr>
                <w:ilvl w:val="0"/>
                <w:numId w:val="33"/>
              </w:numPr>
              <w:spacing w:before="100" w:beforeAutospacing="1" w:after="100" w:afterAutospacing="1"/>
            </w:pPr>
            <w:r w:rsidRPr="003B6567">
              <w:rPr>
                <w:sz w:val="22"/>
                <w:szCs w:val="22"/>
              </w:rPr>
              <w:t xml:space="preserve">This is </w:t>
            </w:r>
            <w:r w:rsidRPr="003B6567">
              <w:rPr>
                <w:rStyle w:val="Strong"/>
                <w:rFonts w:eastAsiaTheme="majorEastAsia"/>
                <w:sz w:val="22"/>
                <w:szCs w:val="22"/>
              </w:rPr>
              <w:t>well above</w:t>
            </w:r>
            <w:r w:rsidRPr="003B6567">
              <w:rPr>
                <w:sz w:val="22"/>
                <w:szCs w:val="22"/>
              </w:rPr>
              <w:t xml:space="preserve"> the 2025 annual target of </w:t>
            </w:r>
            <w:r w:rsidRPr="003B6567">
              <w:rPr>
                <w:rStyle w:val="Strong"/>
                <w:rFonts w:eastAsiaTheme="majorEastAsia"/>
                <w:sz w:val="22"/>
                <w:szCs w:val="22"/>
              </w:rPr>
              <w:t>+2% (average)</w:t>
            </w:r>
            <w:r w:rsidRPr="003B6567">
              <w:rPr>
                <w:sz w:val="22"/>
                <w:szCs w:val="22"/>
              </w:rPr>
              <w:t xml:space="preserve"> across nutritious </w:t>
            </w:r>
            <w:r w:rsidRPr="003B6567">
              <w:rPr>
                <w:sz w:val="22"/>
                <w:szCs w:val="22"/>
              </w:rPr>
              <w:lastRenderedPageBreak/>
              <w:t>crops.</w:t>
            </w:r>
          </w:p>
          <w:p w14:paraId="625A7AA4" w14:textId="77777777" w:rsidR="003B6567" w:rsidRPr="003B6567" w:rsidRDefault="003B6567">
            <w:pPr>
              <w:spacing w:line="257" w:lineRule="auto"/>
              <w:jc w:val="both"/>
              <w:rPr>
                <w:bCs/>
              </w:rPr>
            </w:pPr>
          </w:p>
        </w:tc>
        <w:tc>
          <w:tcPr>
            <w:tcW w:w="3519" w:type="dxa"/>
            <w:gridSpan w:val="2"/>
          </w:tcPr>
          <w:p w14:paraId="441FC5B6" w14:textId="77777777" w:rsidR="003B6567" w:rsidRPr="003B6567" w:rsidRDefault="003B6567">
            <w:pPr>
              <w:spacing w:after="120"/>
            </w:pPr>
            <w:r w:rsidRPr="003B6567">
              <w:rPr>
                <w:color w:val="000000"/>
                <w:sz w:val="22"/>
                <w:szCs w:val="22"/>
              </w:rPr>
              <w:lastRenderedPageBreak/>
              <w:t>SAMS Questionnaire (Agricultural production)</w:t>
            </w:r>
          </w:p>
        </w:tc>
      </w:tr>
      <w:tr w:rsidR="003B6567" w:rsidRPr="003B6567" w14:paraId="5692E1B9" w14:textId="77777777" w:rsidTr="00F74922">
        <w:trPr>
          <w:gridBefore w:val="1"/>
          <w:wBefore w:w="45" w:type="dxa"/>
          <w:trHeight w:val="354"/>
          <w:jc w:val="center"/>
        </w:trPr>
        <w:tc>
          <w:tcPr>
            <w:tcW w:w="13941" w:type="dxa"/>
            <w:gridSpan w:val="5"/>
            <w:shd w:val="clear" w:color="auto" w:fill="D0CECE"/>
          </w:tcPr>
          <w:p w14:paraId="5A0395B3" w14:textId="77777777" w:rsidR="003B6567" w:rsidRPr="003B6567" w:rsidRDefault="003B6567">
            <w:pPr>
              <w:jc w:val="both"/>
              <w:rPr>
                <w:bCs/>
              </w:rPr>
            </w:pPr>
            <w:r w:rsidRPr="003B6567">
              <w:rPr>
                <w:b/>
                <w:sz w:val="22"/>
                <w:szCs w:val="22"/>
              </w:rPr>
              <w:t>1.2. Increase in the proportion of rural women who reach minimum dietary diversity (MDD-W) (% increase from baseline)</w:t>
            </w:r>
          </w:p>
        </w:tc>
      </w:tr>
      <w:tr w:rsidR="003B6567" w:rsidRPr="003B6567" w14:paraId="74D39B83" w14:textId="77777777" w:rsidTr="00F74922">
        <w:trPr>
          <w:gridBefore w:val="1"/>
          <w:wBefore w:w="45" w:type="dxa"/>
          <w:jc w:val="center"/>
        </w:trPr>
        <w:tc>
          <w:tcPr>
            <w:tcW w:w="3444" w:type="dxa"/>
            <w:shd w:val="clear" w:color="auto" w:fill="F2F2F2" w:themeFill="background1" w:themeFillShade="F2"/>
          </w:tcPr>
          <w:p w14:paraId="5BEA4D0C" w14:textId="77777777" w:rsidR="003B6567" w:rsidRPr="003B6567" w:rsidRDefault="003B6567">
            <w:pPr>
              <w:jc w:val="both"/>
              <w:rPr>
                <w:i/>
              </w:rPr>
            </w:pPr>
            <w:r w:rsidRPr="003B6567">
              <w:rPr>
                <w:b/>
                <w:i/>
                <w:sz w:val="22"/>
                <w:szCs w:val="22"/>
              </w:rPr>
              <w:t>Baseline</w:t>
            </w:r>
            <w:r w:rsidRPr="003B6567">
              <w:rPr>
                <w:i/>
                <w:sz w:val="22"/>
                <w:szCs w:val="22"/>
              </w:rPr>
              <w:t>: 821* (37%)</w:t>
            </w:r>
          </w:p>
          <w:p w14:paraId="469AB334"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+4%</w:t>
            </w:r>
          </w:p>
          <w:p w14:paraId="37D9B6AC" w14:textId="77777777" w:rsidR="003B6567" w:rsidRPr="003B6567" w:rsidRDefault="003B6567">
            <w:pPr>
              <w:jc w:val="both"/>
            </w:pPr>
            <w:r w:rsidRPr="003B6567">
              <w:rPr>
                <w:b/>
                <w:i/>
                <w:sz w:val="22"/>
                <w:szCs w:val="22"/>
              </w:rPr>
              <w:t>Endline Target:</w:t>
            </w:r>
            <w:r w:rsidRPr="003B6567">
              <w:rPr>
                <w:i/>
                <w:sz w:val="22"/>
                <w:szCs w:val="22"/>
              </w:rPr>
              <w:t xml:space="preserve"> +20%</w:t>
            </w:r>
          </w:p>
        </w:tc>
        <w:tc>
          <w:tcPr>
            <w:tcW w:w="3489" w:type="dxa"/>
            <w:vAlign w:val="center"/>
          </w:tcPr>
          <w:p w14:paraId="3641A3BA" w14:textId="77777777" w:rsidR="003B6567" w:rsidRPr="003B6567" w:rsidRDefault="003B6567">
            <w:pPr>
              <w:pStyle w:val="NormalWeb"/>
            </w:pPr>
            <w:r w:rsidRPr="003B6567">
              <w:rPr>
                <w:sz w:val="22"/>
                <w:szCs w:val="22"/>
              </w:rPr>
              <w:t>35.6% (women 18–49 years, n=191)</w:t>
            </w:r>
          </w:p>
          <w:p w14:paraId="0F32D5BD" w14:textId="77777777" w:rsidR="003B6567" w:rsidRPr="003B6567" w:rsidRDefault="003B6567">
            <w:pPr>
              <w:rPr>
                <w:bCs/>
              </w:rPr>
            </w:pPr>
          </w:p>
        </w:tc>
        <w:tc>
          <w:tcPr>
            <w:tcW w:w="3489" w:type="dxa"/>
          </w:tcPr>
          <w:p w14:paraId="2C3E6BDC" w14:textId="77777777" w:rsidR="003B6567" w:rsidRPr="003B6567" w:rsidRDefault="003B6567">
            <w:pPr>
              <w:pStyle w:val="NormalWeb"/>
            </w:pPr>
            <w:r w:rsidRPr="003B6567">
              <w:rPr>
                <w:sz w:val="22"/>
                <w:szCs w:val="22"/>
              </w:rPr>
              <w:t xml:space="preserve">Slight decline vs baseline (-1.6 pp). </w:t>
            </w:r>
          </w:p>
          <w:p w14:paraId="71BC933D" w14:textId="77777777" w:rsidR="003B6567" w:rsidRPr="003B6567" w:rsidRDefault="003B6567">
            <w:pPr>
              <w:pStyle w:val="NormalWeb"/>
            </w:pPr>
            <w:r w:rsidRPr="003B6567">
              <w:rPr>
                <w:rFonts w:eastAsia="Aptos"/>
                <w:b/>
                <w:color w:val="FF0000"/>
                <w:sz w:val="22"/>
                <w:szCs w:val="22"/>
              </w:rPr>
              <w:t>NOT ACHIEVED</w:t>
            </w:r>
          </w:p>
          <w:p w14:paraId="6A696D77" w14:textId="77777777" w:rsidR="003B6567" w:rsidRPr="003B6567" w:rsidRDefault="003B6567">
            <w:pPr>
              <w:rPr>
                <w:bCs/>
              </w:rPr>
            </w:pPr>
          </w:p>
        </w:tc>
        <w:tc>
          <w:tcPr>
            <w:tcW w:w="3519" w:type="dxa"/>
            <w:gridSpan w:val="2"/>
          </w:tcPr>
          <w:p w14:paraId="6999540E" w14:textId="77777777" w:rsidR="003B6567" w:rsidRPr="003B6567" w:rsidRDefault="003B6567">
            <w:pPr>
              <w:jc w:val="both"/>
            </w:pPr>
            <w:r w:rsidRPr="003B6567">
              <w:rPr>
                <w:sz w:val="22"/>
                <w:szCs w:val="22"/>
              </w:rPr>
              <w:t>MDD-W 24 hours recall module.</w:t>
            </w:r>
          </w:p>
          <w:p w14:paraId="3A3A9785" w14:textId="77777777" w:rsidR="003B6567" w:rsidRPr="003B6567" w:rsidRDefault="003B6567">
            <w:pPr>
              <w:jc w:val="both"/>
              <w:rPr>
                <w:bCs/>
              </w:rPr>
            </w:pPr>
          </w:p>
        </w:tc>
      </w:tr>
      <w:tr w:rsidR="003B6567" w:rsidRPr="003B6567" w14:paraId="623DFE6E" w14:textId="77777777" w:rsidTr="00F74922">
        <w:trPr>
          <w:gridBefore w:val="1"/>
          <w:wBefore w:w="45" w:type="dxa"/>
          <w:trHeight w:val="54"/>
          <w:jc w:val="center"/>
        </w:trPr>
        <w:tc>
          <w:tcPr>
            <w:tcW w:w="13941" w:type="dxa"/>
            <w:gridSpan w:val="5"/>
            <w:shd w:val="clear" w:color="auto" w:fill="D0CECE"/>
          </w:tcPr>
          <w:p w14:paraId="7501D464" w14:textId="77777777" w:rsidR="003B6567" w:rsidRPr="003B6567" w:rsidRDefault="003B6567">
            <w:pPr>
              <w:jc w:val="both"/>
              <w:rPr>
                <w:b/>
              </w:rPr>
            </w:pPr>
            <w:r w:rsidRPr="003B6567">
              <w:rPr>
                <w:b/>
                <w:sz w:val="22"/>
                <w:szCs w:val="22"/>
              </w:rPr>
              <w:t>1.3. Decrease in the proportion of households spending 65% or more of their monthly budget on food (Household Food Expenditure Share)</w:t>
            </w:r>
          </w:p>
        </w:tc>
      </w:tr>
      <w:tr w:rsidR="003B6567" w:rsidRPr="003B6567" w14:paraId="4D095FE0" w14:textId="77777777" w:rsidTr="00F74922">
        <w:trPr>
          <w:gridBefore w:val="1"/>
          <w:wBefore w:w="45" w:type="dxa"/>
          <w:trHeight w:val="579"/>
          <w:jc w:val="center"/>
        </w:trPr>
        <w:tc>
          <w:tcPr>
            <w:tcW w:w="3444" w:type="dxa"/>
            <w:shd w:val="clear" w:color="auto" w:fill="F2F2F2" w:themeFill="background1" w:themeFillShade="F2"/>
          </w:tcPr>
          <w:p w14:paraId="7F56B6C5" w14:textId="77777777" w:rsidR="003B6567" w:rsidRPr="003B6567" w:rsidRDefault="003B6567">
            <w:pPr>
              <w:jc w:val="both"/>
              <w:rPr>
                <w:i/>
              </w:rPr>
            </w:pPr>
            <w:r w:rsidRPr="003B6567">
              <w:rPr>
                <w:b/>
                <w:i/>
                <w:sz w:val="22"/>
                <w:szCs w:val="22"/>
              </w:rPr>
              <w:t xml:space="preserve">Baseline: </w:t>
            </w:r>
            <w:r w:rsidRPr="003B6567">
              <w:rPr>
                <w:i/>
                <w:sz w:val="22"/>
                <w:szCs w:val="22"/>
              </w:rPr>
              <w:t>102</w:t>
            </w:r>
          </w:p>
          <w:p w14:paraId="3CAEAA96"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NA</w:t>
            </w:r>
          </w:p>
          <w:p w14:paraId="13D3229F" w14:textId="77777777" w:rsidR="003B6567" w:rsidRPr="003B6567" w:rsidRDefault="003B6567">
            <w:pPr>
              <w:jc w:val="both"/>
              <w:rPr>
                <w:b/>
              </w:rPr>
            </w:pPr>
            <w:r w:rsidRPr="003B6567">
              <w:rPr>
                <w:b/>
                <w:i/>
                <w:sz w:val="22"/>
                <w:szCs w:val="22"/>
              </w:rPr>
              <w:t>Endline Target</w:t>
            </w:r>
            <w:proofErr w:type="gramStart"/>
            <w:r w:rsidRPr="003B6567">
              <w:rPr>
                <w:i/>
                <w:sz w:val="22"/>
                <w:szCs w:val="22"/>
              </w:rPr>
              <w:t xml:space="preserve">: </w:t>
            </w:r>
            <w:r w:rsidRPr="003B6567">
              <w:rPr>
                <w:bCs/>
                <w:i/>
                <w:iCs/>
                <w:sz w:val="22"/>
                <w:szCs w:val="22"/>
              </w:rPr>
              <w:t xml:space="preserve"> </w:t>
            </w:r>
            <w:r w:rsidRPr="003B6567">
              <w:rPr>
                <w:i/>
                <w:sz w:val="22"/>
                <w:szCs w:val="22"/>
              </w:rPr>
              <w:t>-</w:t>
            </w:r>
            <w:proofErr w:type="gramEnd"/>
            <w:r w:rsidRPr="003B6567">
              <w:rPr>
                <w:i/>
                <w:sz w:val="22"/>
                <w:szCs w:val="22"/>
              </w:rPr>
              <w:t>5%</w:t>
            </w:r>
          </w:p>
        </w:tc>
        <w:tc>
          <w:tcPr>
            <w:tcW w:w="3489" w:type="dxa"/>
            <w:vAlign w:val="center"/>
          </w:tcPr>
          <w:p w14:paraId="25E3F758" w14:textId="77777777" w:rsidR="003B6567" w:rsidRPr="003B6567" w:rsidRDefault="003B6567">
            <w:pPr>
              <w:jc w:val="center"/>
              <w:rPr>
                <w:b/>
                <w:color w:val="FF0000"/>
              </w:rPr>
            </w:pPr>
            <w:r w:rsidRPr="003B6567">
              <w:rPr>
                <w:b/>
                <w:color w:val="000000" w:themeColor="text1"/>
                <w:sz w:val="22"/>
                <w:szCs w:val="22"/>
              </w:rPr>
              <w:t>NA</w:t>
            </w:r>
          </w:p>
        </w:tc>
        <w:tc>
          <w:tcPr>
            <w:tcW w:w="3489" w:type="dxa"/>
          </w:tcPr>
          <w:p w14:paraId="3594ACAF" w14:textId="77777777" w:rsidR="003B6567" w:rsidRPr="003B6567" w:rsidDel="00556941" w:rsidRDefault="003B6567">
            <w:pPr>
              <w:jc w:val="both"/>
            </w:pPr>
            <w:r w:rsidRPr="003B6567">
              <w:rPr>
                <w:sz w:val="22"/>
                <w:szCs w:val="22"/>
              </w:rPr>
              <w:t xml:space="preserve">Will be measured at endline. </w:t>
            </w:r>
            <w:proofErr w:type="gramStart"/>
            <w:r w:rsidRPr="003B6567">
              <w:rPr>
                <w:sz w:val="22"/>
                <w:szCs w:val="22"/>
              </w:rPr>
              <w:t>In order to</w:t>
            </w:r>
            <w:proofErr w:type="gramEnd"/>
            <w:r w:rsidRPr="003B6567">
              <w:rPr>
                <w:sz w:val="22"/>
                <w:szCs w:val="22"/>
              </w:rPr>
              <w:t xml:space="preserve"> have the needed number of respondents to participate to the annual monitoring survey, some parts were skipped to avoid jeopardizing the data collection due to the length of the questionnaire</w:t>
            </w:r>
          </w:p>
        </w:tc>
        <w:tc>
          <w:tcPr>
            <w:tcW w:w="3519" w:type="dxa"/>
            <w:gridSpan w:val="2"/>
          </w:tcPr>
          <w:p w14:paraId="23B17484" w14:textId="77777777" w:rsidR="003B6567" w:rsidRPr="003B6567" w:rsidRDefault="003B6567" w:rsidP="00F74922">
            <w:pPr>
              <w:numPr>
                <w:ilvl w:val="0"/>
                <w:numId w:val="30"/>
              </w:numPr>
              <w:contextualSpacing/>
              <w:jc w:val="both"/>
              <w:rPr>
                <w:color w:val="000000"/>
              </w:rPr>
            </w:pPr>
            <w:r w:rsidRPr="003B6567">
              <w:rPr>
                <w:color w:val="000000"/>
                <w:sz w:val="22"/>
                <w:szCs w:val="22"/>
              </w:rPr>
              <w:t>Household survey.</w:t>
            </w:r>
          </w:p>
          <w:p w14:paraId="69CFB59B" w14:textId="77777777" w:rsidR="003B6567" w:rsidRPr="003B6567" w:rsidRDefault="003B6567" w:rsidP="00F74922">
            <w:pPr>
              <w:numPr>
                <w:ilvl w:val="0"/>
                <w:numId w:val="30"/>
              </w:numPr>
              <w:contextualSpacing/>
              <w:jc w:val="both"/>
            </w:pPr>
            <w:r w:rsidRPr="003B6567">
              <w:rPr>
                <w:color w:val="000000"/>
                <w:sz w:val="22"/>
                <w:szCs w:val="22"/>
              </w:rPr>
              <w:t>(Food Expenditure Share- FES).</w:t>
            </w:r>
          </w:p>
          <w:p w14:paraId="6076EA5A" w14:textId="77777777" w:rsidR="003B6567" w:rsidRPr="003B6567" w:rsidRDefault="003B6567">
            <w:pPr>
              <w:jc w:val="both"/>
            </w:pPr>
          </w:p>
        </w:tc>
      </w:tr>
      <w:tr w:rsidR="003B6567" w:rsidRPr="003B6567" w14:paraId="2AB3BEBA" w14:textId="77777777" w:rsidTr="00F74922">
        <w:trPr>
          <w:gridBefore w:val="1"/>
          <w:wBefore w:w="45" w:type="dxa"/>
          <w:trHeight w:val="164"/>
          <w:jc w:val="center"/>
        </w:trPr>
        <w:tc>
          <w:tcPr>
            <w:tcW w:w="13941" w:type="dxa"/>
            <w:gridSpan w:val="5"/>
            <w:shd w:val="clear" w:color="auto" w:fill="D0CECE"/>
          </w:tcPr>
          <w:p w14:paraId="7BB004C4" w14:textId="77777777" w:rsidR="003B6567" w:rsidRPr="003B6567" w:rsidRDefault="003B6567">
            <w:pPr>
              <w:jc w:val="both"/>
              <w:rPr>
                <w:b/>
              </w:rPr>
            </w:pPr>
            <w:r w:rsidRPr="003B6567">
              <w:rPr>
                <w:b/>
                <w:sz w:val="22"/>
                <w:szCs w:val="22"/>
              </w:rPr>
              <w:t>1.4. Optional: Decrease in rate of rural women farmers’ post-harvest losses over time (disaggregated by crops)</w:t>
            </w:r>
          </w:p>
        </w:tc>
      </w:tr>
      <w:tr w:rsidR="003B6567" w:rsidRPr="003B6567" w14:paraId="3BE3F27A" w14:textId="77777777" w:rsidTr="00F74922">
        <w:trPr>
          <w:gridBefore w:val="1"/>
          <w:wBefore w:w="45" w:type="dxa"/>
          <w:trHeight w:val="579"/>
          <w:jc w:val="center"/>
        </w:trPr>
        <w:tc>
          <w:tcPr>
            <w:tcW w:w="3444" w:type="dxa"/>
            <w:shd w:val="clear" w:color="auto" w:fill="F2F2F2" w:themeFill="background1" w:themeFillShade="F2"/>
          </w:tcPr>
          <w:p w14:paraId="4CA8B239" w14:textId="77777777" w:rsidR="003B6567" w:rsidRPr="003B6567" w:rsidRDefault="003B6567">
            <w:pPr>
              <w:jc w:val="both"/>
              <w:rPr>
                <w:b/>
                <w:i/>
              </w:rPr>
            </w:pPr>
            <w:r w:rsidRPr="003B6567">
              <w:rPr>
                <w:b/>
                <w:i/>
                <w:sz w:val="22"/>
                <w:szCs w:val="22"/>
              </w:rPr>
              <w:t xml:space="preserve">Baseline: </w:t>
            </w:r>
          </w:p>
          <w:p w14:paraId="7ECA0793" w14:textId="77777777" w:rsidR="003B6567" w:rsidRPr="003B6567" w:rsidRDefault="003B6567">
            <w:pPr>
              <w:ind w:left="720"/>
              <w:jc w:val="both"/>
              <w:rPr>
                <w:i/>
              </w:rPr>
            </w:pPr>
            <w:r w:rsidRPr="003B6567">
              <w:rPr>
                <w:i/>
                <w:sz w:val="22"/>
                <w:szCs w:val="22"/>
              </w:rPr>
              <w:t>Broad Bean: 10% Kg</w:t>
            </w:r>
          </w:p>
          <w:p w14:paraId="27918E8F" w14:textId="77777777" w:rsidR="003B6567" w:rsidRPr="003B6567" w:rsidRDefault="003B6567">
            <w:pPr>
              <w:ind w:left="720"/>
              <w:jc w:val="both"/>
              <w:rPr>
                <w:i/>
              </w:rPr>
            </w:pPr>
            <w:r w:rsidRPr="003B6567">
              <w:rPr>
                <w:i/>
                <w:sz w:val="22"/>
                <w:szCs w:val="22"/>
              </w:rPr>
              <w:t>Tomato: 7% Kg</w:t>
            </w:r>
          </w:p>
          <w:p w14:paraId="1616DD0B" w14:textId="77777777" w:rsidR="003B6567" w:rsidRPr="003B6567" w:rsidRDefault="003B6567">
            <w:pPr>
              <w:ind w:left="720"/>
              <w:jc w:val="both"/>
              <w:rPr>
                <w:i/>
                <w:lang w:val="it-IT"/>
              </w:rPr>
            </w:pPr>
            <w:r w:rsidRPr="003B6567">
              <w:rPr>
                <w:i/>
                <w:sz w:val="22"/>
                <w:szCs w:val="22"/>
                <w:lang w:val="it-IT"/>
              </w:rPr>
              <w:t>Chili Pepper:13% Kg</w:t>
            </w:r>
          </w:p>
          <w:p w14:paraId="062AA15A" w14:textId="77777777" w:rsidR="003B6567" w:rsidRPr="003B6567" w:rsidRDefault="003B6567">
            <w:pPr>
              <w:ind w:left="720"/>
              <w:jc w:val="both"/>
              <w:rPr>
                <w:i/>
                <w:lang w:val="it-IT"/>
              </w:rPr>
            </w:pPr>
            <w:r w:rsidRPr="003B6567">
              <w:rPr>
                <w:i/>
                <w:sz w:val="22"/>
                <w:szCs w:val="22"/>
                <w:lang w:val="it-IT"/>
              </w:rPr>
              <w:t>Capers:0 Kg</w:t>
            </w:r>
          </w:p>
          <w:p w14:paraId="2C7CAF92" w14:textId="77777777" w:rsidR="003B6567" w:rsidRPr="003B6567" w:rsidRDefault="003B6567">
            <w:pPr>
              <w:ind w:left="720"/>
              <w:jc w:val="both"/>
              <w:rPr>
                <w:i/>
                <w:lang w:val="it-IT"/>
              </w:rPr>
            </w:pPr>
            <w:r w:rsidRPr="003B6567">
              <w:rPr>
                <w:i/>
                <w:sz w:val="22"/>
                <w:szCs w:val="22"/>
                <w:lang w:val="it-IT"/>
              </w:rPr>
              <w:t>Carob: 0 Kg</w:t>
            </w:r>
          </w:p>
          <w:p w14:paraId="46683E85" w14:textId="77777777" w:rsidR="003B6567" w:rsidRPr="003B6567" w:rsidRDefault="003B6567">
            <w:pPr>
              <w:ind w:left="720"/>
              <w:jc w:val="both"/>
              <w:rPr>
                <w:i/>
              </w:rPr>
            </w:pPr>
            <w:r w:rsidRPr="003B6567">
              <w:rPr>
                <w:i/>
                <w:sz w:val="22"/>
                <w:szCs w:val="22"/>
              </w:rPr>
              <w:t>Meat:0 Kg</w:t>
            </w:r>
          </w:p>
          <w:p w14:paraId="28333CEC" w14:textId="77777777" w:rsidR="003B6567" w:rsidRPr="003B6567" w:rsidRDefault="003B6567">
            <w:pPr>
              <w:ind w:left="720"/>
              <w:jc w:val="both"/>
              <w:rPr>
                <w:i/>
              </w:rPr>
            </w:pPr>
            <w:r w:rsidRPr="003B6567">
              <w:rPr>
                <w:i/>
                <w:sz w:val="22"/>
                <w:szCs w:val="22"/>
              </w:rPr>
              <w:t>Egg: 0 Kg</w:t>
            </w:r>
          </w:p>
          <w:p w14:paraId="50B503F3" w14:textId="77777777" w:rsidR="003B6567" w:rsidRPr="003B6567" w:rsidRDefault="003B6567">
            <w:pPr>
              <w:ind w:left="720"/>
              <w:jc w:val="both"/>
              <w:rPr>
                <w:i/>
              </w:rPr>
            </w:pPr>
            <w:r w:rsidRPr="003B6567">
              <w:rPr>
                <w:i/>
                <w:sz w:val="22"/>
                <w:szCs w:val="22"/>
              </w:rPr>
              <w:t>Honey: 0 Kg</w:t>
            </w:r>
          </w:p>
          <w:p w14:paraId="4B654F6D" w14:textId="77777777" w:rsidR="003B6567" w:rsidRPr="003B6567" w:rsidRDefault="003B6567">
            <w:pPr>
              <w:jc w:val="both"/>
              <w:rPr>
                <w:i/>
              </w:rPr>
            </w:pPr>
            <w:r w:rsidRPr="003B6567">
              <w:rPr>
                <w:b/>
                <w:bCs/>
                <w:i/>
                <w:iCs/>
                <w:color w:val="000000"/>
                <w:sz w:val="22"/>
                <w:szCs w:val="22"/>
              </w:rPr>
              <w:t xml:space="preserve">2025 </w:t>
            </w:r>
            <w:r w:rsidRPr="003B6567">
              <w:rPr>
                <w:b/>
                <w:i/>
                <w:iCs/>
                <w:sz w:val="22"/>
                <w:szCs w:val="22"/>
              </w:rPr>
              <w:t>Target</w:t>
            </w:r>
            <w:r w:rsidRPr="003B6567">
              <w:rPr>
                <w:bCs/>
                <w:i/>
                <w:iCs/>
                <w:sz w:val="22"/>
                <w:szCs w:val="22"/>
              </w:rPr>
              <w:t>: -15%</w:t>
            </w:r>
          </w:p>
          <w:p w14:paraId="08A4F3C0" w14:textId="77777777" w:rsidR="003B6567" w:rsidRPr="003B6567" w:rsidRDefault="003B6567">
            <w:pPr>
              <w:jc w:val="both"/>
              <w:rPr>
                <w:b/>
              </w:rPr>
            </w:pPr>
            <w:r w:rsidRPr="003B6567">
              <w:rPr>
                <w:b/>
                <w:i/>
                <w:sz w:val="22"/>
                <w:szCs w:val="22"/>
              </w:rPr>
              <w:t>Endline target</w:t>
            </w:r>
            <w:proofErr w:type="gramStart"/>
            <w:r w:rsidRPr="003B6567">
              <w:rPr>
                <w:b/>
                <w:i/>
                <w:sz w:val="22"/>
                <w:szCs w:val="22"/>
              </w:rPr>
              <w:t>:</w:t>
            </w:r>
            <w:r w:rsidRPr="003B6567">
              <w:rPr>
                <w:i/>
                <w:sz w:val="22"/>
                <w:szCs w:val="22"/>
              </w:rPr>
              <w:t xml:space="preserve">  -</w:t>
            </w:r>
            <w:proofErr w:type="gramEnd"/>
            <w:r w:rsidRPr="003B6567">
              <w:rPr>
                <w:i/>
                <w:sz w:val="22"/>
                <w:szCs w:val="22"/>
              </w:rPr>
              <w:t>5%</w:t>
            </w:r>
          </w:p>
        </w:tc>
        <w:tc>
          <w:tcPr>
            <w:tcW w:w="3489" w:type="dxa"/>
            <w:vAlign w:val="center"/>
          </w:tcPr>
          <w:p w14:paraId="3B27B67C" w14:textId="77777777" w:rsidR="003B6567" w:rsidRPr="003B6567" w:rsidRDefault="003B6567">
            <w:pPr>
              <w:pStyle w:val="NormalWeb"/>
            </w:pPr>
            <w:proofErr w:type="gramStart"/>
            <w:r w:rsidRPr="003B6567">
              <w:rPr>
                <w:sz w:val="22"/>
                <w:szCs w:val="22"/>
              </w:rPr>
              <w:t>  Disaggregated</w:t>
            </w:r>
            <w:proofErr w:type="gramEnd"/>
            <w:r w:rsidRPr="003B6567">
              <w:rPr>
                <w:sz w:val="22"/>
                <w:szCs w:val="22"/>
              </w:rPr>
              <w:t xml:space="preserve"> by key baseline crops (median % loss; number of 2025 reports in parentheses):</w:t>
            </w:r>
          </w:p>
          <w:p w14:paraId="7D90938D" w14:textId="77777777" w:rsidR="003B6567" w:rsidRPr="003B6567" w:rsidRDefault="003B6567" w:rsidP="00F74922">
            <w:pPr>
              <w:pStyle w:val="NormalWeb"/>
              <w:numPr>
                <w:ilvl w:val="0"/>
                <w:numId w:val="34"/>
              </w:numPr>
            </w:pPr>
            <w:r w:rsidRPr="003B6567">
              <w:rPr>
                <w:sz w:val="22"/>
                <w:szCs w:val="22"/>
              </w:rPr>
              <w:t>Broad Bean (</w:t>
            </w:r>
            <w:proofErr w:type="spellStart"/>
            <w:r w:rsidRPr="003B6567">
              <w:rPr>
                <w:sz w:val="22"/>
                <w:szCs w:val="22"/>
              </w:rPr>
              <w:t>الفول</w:t>
            </w:r>
            <w:proofErr w:type="spellEnd"/>
            <w:r w:rsidRPr="003B6567">
              <w:rPr>
                <w:sz w:val="22"/>
                <w:szCs w:val="22"/>
              </w:rPr>
              <w:t>): 0% (14 reports)</w:t>
            </w:r>
          </w:p>
          <w:p w14:paraId="2E7986A1" w14:textId="77777777" w:rsidR="003B6567" w:rsidRPr="003B6567" w:rsidRDefault="003B6567" w:rsidP="00F74922">
            <w:pPr>
              <w:pStyle w:val="NormalWeb"/>
              <w:numPr>
                <w:ilvl w:val="0"/>
                <w:numId w:val="34"/>
              </w:numPr>
            </w:pPr>
            <w:r w:rsidRPr="003B6567">
              <w:rPr>
                <w:sz w:val="22"/>
                <w:szCs w:val="22"/>
              </w:rPr>
              <w:t>Tomato (</w:t>
            </w:r>
            <w:proofErr w:type="spellStart"/>
            <w:r w:rsidRPr="003B6567">
              <w:rPr>
                <w:sz w:val="22"/>
                <w:szCs w:val="22"/>
              </w:rPr>
              <w:t>الطماطم</w:t>
            </w:r>
            <w:proofErr w:type="spellEnd"/>
            <w:r w:rsidRPr="003B6567">
              <w:rPr>
                <w:sz w:val="22"/>
                <w:szCs w:val="22"/>
              </w:rPr>
              <w:t>): 0% (9 reports)</w:t>
            </w:r>
          </w:p>
          <w:p w14:paraId="072E9274" w14:textId="77777777" w:rsidR="003B6567" w:rsidRPr="003B6567" w:rsidRDefault="003B6567" w:rsidP="00F74922">
            <w:pPr>
              <w:pStyle w:val="NormalWeb"/>
              <w:numPr>
                <w:ilvl w:val="0"/>
                <w:numId w:val="34"/>
              </w:numPr>
            </w:pPr>
            <w:r w:rsidRPr="003B6567">
              <w:rPr>
                <w:sz w:val="22"/>
                <w:szCs w:val="22"/>
              </w:rPr>
              <w:t>Chili Pepper): 0% (15 reports combined)</w:t>
            </w:r>
          </w:p>
          <w:p w14:paraId="20B515F4" w14:textId="77777777" w:rsidR="003B6567" w:rsidRPr="003B6567" w:rsidRDefault="003B6567" w:rsidP="00F74922">
            <w:pPr>
              <w:pStyle w:val="NormalWeb"/>
              <w:numPr>
                <w:ilvl w:val="0"/>
                <w:numId w:val="34"/>
              </w:numPr>
            </w:pPr>
            <w:r w:rsidRPr="003B6567">
              <w:rPr>
                <w:sz w:val="22"/>
                <w:szCs w:val="22"/>
              </w:rPr>
              <w:t>Capers: no reports in 2025</w:t>
            </w:r>
          </w:p>
          <w:p w14:paraId="5E17F2C0" w14:textId="77777777" w:rsidR="003B6567" w:rsidRPr="003B6567" w:rsidRDefault="003B6567" w:rsidP="00F74922">
            <w:pPr>
              <w:pStyle w:val="NormalWeb"/>
              <w:numPr>
                <w:ilvl w:val="0"/>
                <w:numId w:val="34"/>
              </w:numPr>
            </w:pPr>
            <w:r w:rsidRPr="003B6567">
              <w:rPr>
                <w:sz w:val="22"/>
                <w:szCs w:val="22"/>
              </w:rPr>
              <w:t>Carob): 100% (1 report – full loss)</w:t>
            </w:r>
          </w:p>
          <w:p w14:paraId="57C8AA08" w14:textId="77777777" w:rsidR="003B6567" w:rsidRPr="003B6567" w:rsidRDefault="003B6567" w:rsidP="00F74922">
            <w:pPr>
              <w:pStyle w:val="NormalWeb"/>
              <w:numPr>
                <w:ilvl w:val="0"/>
                <w:numId w:val="34"/>
              </w:numPr>
            </w:pPr>
            <w:r w:rsidRPr="003B6567">
              <w:rPr>
                <w:sz w:val="22"/>
                <w:szCs w:val="22"/>
              </w:rPr>
              <w:t>Other nutritious crops (for context): Potatoes 0% (26), Onions 0% (30), Garlic 0% (27), Peas 0% (11), etc.</w:t>
            </w:r>
          </w:p>
          <w:p w14:paraId="482FDF87" w14:textId="77777777" w:rsidR="003B6567" w:rsidRPr="003B6567" w:rsidRDefault="003B6567">
            <w:pPr>
              <w:jc w:val="both"/>
              <w:rPr>
                <w:b/>
              </w:rPr>
            </w:pPr>
          </w:p>
        </w:tc>
        <w:tc>
          <w:tcPr>
            <w:tcW w:w="3489" w:type="dxa"/>
          </w:tcPr>
          <w:p w14:paraId="6F9F2A16" w14:textId="77777777" w:rsidR="003B6567" w:rsidRPr="003B6567" w:rsidRDefault="003B6567">
            <w:pPr>
              <w:pStyle w:val="NormalWeb"/>
            </w:pPr>
            <w:r w:rsidRPr="003B6567">
              <w:rPr>
                <w:sz w:val="22"/>
                <w:szCs w:val="22"/>
              </w:rPr>
              <w:t>2025 vs Baseline (matched crops):</w:t>
            </w:r>
          </w:p>
          <w:p w14:paraId="481E8B59" w14:textId="77777777" w:rsidR="003B6567" w:rsidRPr="003B6567" w:rsidRDefault="003B6567" w:rsidP="00F74922">
            <w:pPr>
              <w:pStyle w:val="NormalWeb"/>
              <w:numPr>
                <w:ilvl w:val="0"/>
                <w:numId w:val="35"/>
              </w:numPr>
            </w:pPr>
            <w:r w:rsidRPr="003B6567">
              <w:rPr>
                <w:sz w:val="22"/>
                <w:szCs w:val="22"/>
              </w:rPr>
              <w:t>Broad Bean: 10</w:t>
            </w:r>
            <w:proofErr w:type="gramStart"/>
            <w:r w:rsidRPr="003B6567">
              <w:rPr>
                <w:sz w:val="22"/>
                <w:szCs w:val="22"/>
              </w:rPr>
              <w:t>% → 0</w:t>
            </w:r>
            <w:proofErr w:type="gramEnd"/>
            <w:r w:rsidRPr="003B6567">
              <w:rPr>
                <w:sz w:val="22"/>
                <w:szCs w:val="22"/>
              </w:rPr>
              <w:t>% (-10 pp)</w:t>
            </w:r>
          </w:p>
          <w:p w14:paraId="56D4AAD3" w14:textId="77777777" w:rsidR="003B6567" w:rsidRPr="003B6567" w:rsidRDefault="003B6567" w:rsidP="00F74922">
            <w:pPr>
              <w:pStyle w:val="NormalWeb"/>
              <w:numPr>
                <w:ilvl w:val="0"/>
                <w:numId w:val="35"/>
              </w:numPr>
            </w:pPr>
            <w:r w:rsidRPr="003B6567">
              <w:rPr>
                <w:sz w:val="22"/>
                <w:szCs w:val="22"/>
              </w:rPr>
              <w:t>Tomato: 7% → 0% (-7 pp)</w:t>
            </w:r>
          </w:p>
          <w:p w14:paraId="37AA4428" w14:textId="77777777" w:rsidR="003B6567" w:rsidRPr="003B6567" w:rsidRDefault="003B6567" w:rsidP="00F74922">
            <w:pPr>
              <w:pStyle w:val="NormalWeb"/>
              <w:numPr>
                <w:ilvl w:val="0"/>
                <w:numId w:val="35"/>
              </w:numPr>
            </w:pPr>
            <w:r w:rsidRPr="003B6567">
              <w:rPr>
                <w:sz w:val="22"/>
                <w:szCs w:val="22"/>
              </w:rPr>
              <w:t>Chili Pepper: 13</w:t>
            </w:r>
            <w:proofErr w:type="gramStart"/>
            <w:r w:rsidRPr="003B6567">
              <w:rPr>
                <w:sz w:val="22"/>
                <w:szCs w:val="22"/>
              </w:rPr>
              <w:t>% → 0</w:t>
            </w:r>
            <w:proofErr w:type="gramEnd"/>
            <w:r w:rsidRPr="003B6567">
              <w:rPr>
                <w:sz w:val="22"/>
                <w:szCs w:val="22"/>
              </w:rPr>
              <w:t>% (-13 pp)</w:t>
            </w:r>
          </w:p>
          <w:p w14:paraId="1A0594C4" w14:textId="77777777" w:rsidR="003B6567" w:rsidRPr="003B6567" w:rsidRDefault="003B6567" w:rsidP="00F74922">
            <w:pPr>
              <w:pStyle w:val="NormalWeb"/>
              <w:numPr>
                <w:ilvl w:val="0"/>
                <w:numId w:val="35"/>
              </w:numPr>
            </w:pPr>
            <w:r w:rsidRPr="003B6567">
              <w:rPr>
                <w:sz w:val="22"/>
                <w:szCs w:val="22"/>
              </w:rPr>
              <w:t>Capers: 0% → no data (stable)</w:t>
            </w:r>
          </w:p>
          <w:p w14:paraId="6328DBB2" w14:textId="77777777" w:rsidR="003B6567" w:rsidRPr="003B6567" w:rsidRDefault="003B6567">
            <w:pPr>
              <w:pStyle w:val="NormalWeb"/>
            </w:pPr>
            <w:r w:rsidRPr="003B6567">
              <w:rPr>
                <w:sz w:val="22"/>
                <w:szCs w:val="22"/>
              </w:rPr>
              <w:t>Average decrease across the three main crops: -10 pp (well below the -5% endline target and exceeding the -15% annual target for this optional indicator).</w:t>
            </w:r>
          </w:p>
          <w:p w14:paraId="31813A38"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45A3482A" w14:textId="77777777" w:rsidR="003B6567" w:rsidRPr="003B6567" w:rsidRDefault="003B6567">
            <w:pPr>
              <w:jc w:val="both"/>
              <w:rPr>
                <w:b/>
              </w:rPr>
            </w:pPr>
          </w:p>
        </w:tc>
        <w:tc>
          <w:tcPr>
            <w:tcW w:w="3519" w:type="dxa"/>
            <w:gridSpan w:val="2"/>
          </w:tcPr>
          <w:p w14:paraId="24145A96" w14:textId="77777777" w:rsidR="003B6567" w:rsidRPr="003B6567" w:rsidRDefault="003B6567">
            <w:pPr>
              <w:jc w:val="both"/>
              <w:rPr>
                <w:bCs/>
                <w:color w:val="000000"/>
              </w:rPr>
            </w:pPr>
            <w:r w:rsidRPr="003B6567">
              <w:rPr>
                <w:bCs/>
                <w:color w:val="000000"/>
                <w:sz w:val="22"/>
                <w:szCs w:val="22"/>
              </w:rPr>
              <w:t>SAMS individual survey.</w:t>
            </w:r>
          </w:p>
        </w:tc>
      </w:tr>
      <w:tr w:rsidR="003B6567" w:rsidRPr="003B6567" w14:paraId="7011A995" w14:textId="77777777" w:rsidTr="00F74922">
        <w:trPr>
          <w:gridBefore w:val="1"/>
          <w:wBefore w:w="45" w:type="dxa"/>
          <w:jc w:val="center"/>
        </w:trPr>
        <w:tc>
          <w:tcPr>
            <w:tcW w:w="13941" w:type="dxa"/>
            <w:gridSpan w:val="5"/>
            <w:shd w:val="clear" w:color="auto" w:fill="D0CECE"/>
          </w:tcPr>
          <w:p w14:paraId="32D9FED3" w14:textId="77777777" w:rsidR="003B6567" w:rsidRPr="003B6567" w:rsidRDefault="003B6567">
            <w:pPr>
              <w:jc w:val="both"/>
              <w:rPr>
                <w:b/>
                <w:color w:val="000000"/>
              </w:rPr>
            </w:pPr>
            <w:r w:rsidRPr="003B6567">
              <w:rPr>
                <w:b/>
                <w:sz w:val="22"/>
                <w:szCs w:val="22"/>
              </w:rPr>
              <w:t>Output 1.1</w:t>
            </w:r>
          </w:p>
        </w:tc>
      </w:tr>
      <w:tr w:rsidR="003B6567" w:rsidRPr="003B6567" w14:paraId="54AABC62" w14:textId="77777777" w:rsidTr="00F74922">
        <w:trPr>
          <w:gridBefore w:val="1"/>
          <w:wBefore w:w="45" w:type="dxa"/>
          <w:trHeight w:val="438"/>
          <w:jc w:val="center"/>
        </w:trPr>
        <w:tc>
          <w:tcPr>
            <w:tcW w:w="13941" w:type="dxa"/>
            <w:gridSpan w:val="5"/>
            <w:shd w:val="clear" w:color="auto" w:fill="F2F2F2" w:themeFill="background1" w:themeFillShade="F2"/>
          </w:tcPr>
          <w:p w14:paraId="70A3BD86" w14:textId="77777777" w:rsidR="003B6567" w:rsidRPr="003B6567" w:rsidRDefault="003B6567">
            <w:pPr>
              <w:jc w:val="both"/>
              <w:rPr>
                <w:b/>
              </w:rPr>
            </w:pPr>
            <w:r w:rsidRPr="003B6567">
              <w:rPr>
                <w:b/>
                <w:sz w:val="22"/>
                <w:szCs w:val="22"/>
              </w:rPr>
              <w:lastRenderedPageBreak/>
              <w:t>1.1.2 Increase in the number of rural women with access to climate-smart inputs, assets and natural resources for agricultural production such as high-quality drought resistant seeds, tools and machinery, water and irrigation, land, greenhouses/ polytunnels (% increase over baseline)</w:t>
            </w:r>
          </w:p>
        </w:tc>
      </w:tr>
      <w:tr w:rsidR="003B6567" w:rsidRPr="003B6567" w14:paraId="4F78470B" w14:textId="77777777" w:rsidTr="00F74922">
        <w:trPr>
          <w:gridBefore w:val="1"/>
          <w:wBefore w:w="45" w:type="dxa"/>
          <w:jc w:val="center"/>
        </w:trPr>
        <w:tc>
          <w:tcPr>
            <w:tcW w:w="3444" w:type="dxa"/>
            <w:shd w:val="clear" w:color="auto" w:fill="F2F2F2" w:themeFill="background1" w:themeFillShade="F2"/>
          </w:tcPr>
          <w:p w14:paraId="3509DB70" w14:textId="77777777" w:rsidR="003B6567" w:rsidRPr="003B6567" w:rsidRDefault="003B6567">
            <w:pPr>
              <w:jc w:val="both"/>
              <w:rPr>
                <w:i/>
                <w:iCs/>
              </w:rPr>
            </w:pPr>
            <w:r w:rsidRPr="003B6567">
              <w:rPr>
                <w:b/>
                <w:bCs/>
                <w:i/>
                <w:iCs/>
                <w:sz w:val="22"/>
                <w:szCs w:val="22"/>
              </w:rPr>
              <w:t>Baseline:</w:t>
            </w:r>
            <w:r w:rsidRPr="003B6567">
              <w:rPr>
                <w:i/>
                <w:iCs/>
                <w:sz w:val="22"/>
                <w:szCs w:val="22"/>
              </w:rPr>
              <w:t xml:space="preserve"> 0</w:t>
            </w:r>
          </w:p>
          <w:p w14:paraId="56341760" w14:textId="77777777" w:rsidR="003B6567" w:rsidRPr="003B6567" w:rsidRDefault="003B6567">
            <w:pPr>
              <w:jc w:val="both"/>
              <w:rPr>
                <w:i/>
                <w:iCs/>
              </w:rPr>
            </w:pPr>
            <w:r w:rsidRPr="003B6567">
              <w:rPr>
                <w:b/>
                <w:bCs/>
                <w:i/>
                <w:iCs/>
                <w:color w:val="000000"/>
                <w:sz w:val="22"/>
                <w:szCs w:val="22"/>
              </w:rPr>
              <w:t xml:space="preserve">2025 </w:t>
            </w:r>
            <w:r w:rsidRPr="003B6567">
              <w:rPr>
                <w:b/>
                <w:bCs/>
                <w:i/>
                <w:iCs/>
                <w:sz w:val="22"/>
                <w:szCs w:val="22"/>
              </w:rPr>
              <w:t>Target:</w:t>
            </w:r>
            <w:r w:rsidRPr="003B6567">
              <w:rPr>
                <w:i/>
                <w:iCs/>
                <w:sz w:val="22"/>
                <w:szCs w:val="22"/>
              </w:rPr>
              <w:t xml:space="preserve"> 10%</w:t>
            </w:r>
          </w:p>
          <w:p w14:paraId="2771A6DA" w14:textId="77777777" w:rsidR="003B6567" w:rsidRPr="003B6567" w:rsidRDefault="003B6567">
            <w:pPr>
              <w:jc w:val="both"/>
              <w:rPr>
                <w:i/>
                <w:iCs/>
              </w:rPr>
            </w:pPr>
            <w:r w:rsidRPr="003B6567">
              <w:rPr>
                <w:b/>
                <w:bCs/>
                <w:i/>
                <w:iCs/>
                <w:sz w:val="22"/>
                <w:szCs w:val="22"/>
              </w:rPr>
              <w:t>Endline Target:</w:t>
            </w:r>
            <w:r w:rsidRPr="003B6567">
              <w:rPr>
                <w:i/>
                <w:iCs/>
                <w:sz w:val="22"/>
                <w:szCs w:val="22"/>
              </w:rPr>
              <w:t xml:space="preserve"> 40%</w:t>
            </w:r>
          </w:p>
          <w:p w14:paraId="4E1ABF07" w14:textId="77777777" w:rsidR="003B6567" w:rsidRPr="003B6567" w:rsidRDefault="003B6567">
            <w:pPr>
              <w:jc w:val="both"/>
              <w:rPr>
                <w:bCs/>
              </w:rPr>
            </w:pPr>
          </w:p>
          <w:p w14:paraId="731F5478" w14:textId="77777777" w:rsidR="003B6567" w:rsidRPr="003B6567" w:rsidRDefault="003B6567">
            <w:pPr>
              <w:jc w:val="both"/>
              <w:rPr>
                <w:bCs/>
              </w:rPr>
            </w:pPr>
          </w:p>
        </w:tc>
        <w:tc>
          <w:tcPr>
            <w:tcW w:w="3489" w:type="dxa"/>
            <w:vAlign w:val="center"/>
          </w:tcPr>
          <w:p w14:paraId="13F87323" w14:textId="77777777" w:rsidR="003B6567" w:rsidRPr="003B6567" w:rsidRDefault="003B6567">
            <w:pPr>
              <w:pStyle w:val="NormalWeb"/>
            </w:pPr>
            <w:r w:rsidRPr="003B6567">
              <w:rPr>
                <w:rStyle w:val="Strong"/>
                <w:rFonts w:eastAsiaTheme="majorEastAsia"/>
                <w:sz w:val="22"/>
                <w:szCs w:val="22"/>
              </w:rPr>
              <w:t>39%</w:t>
            </w:r>
            <w:r w:rsidRPr="003B6567">
              <w:rPr>
                <w:sz w:val="22"/>
                <w:szCs w:val="22"/>
              </w:rPr>
              <w:t xml:space="preserve"> (105 out of 273 surveyed rural women directly report having received climate-smart/agricultural inputs/ machinery)</w:t>
            </w:r>
          </w:p>
        </w:tc>
        <w:tc>
          <w:tcPr>
            <w:tcW w:w="3489" w:type="dxa"/>
          </w:tcPr>
          <w:p w14:paraId="3D65BCCA" w14:textId="77777777" w:rsidR="003B6567" w:rsidRPr="003B6567" w:rsidRDefault="003B6567">
            <w:pPr>
              <w:pStyle w:val="NormalWeb"/>
            </w:pPr>
            <w:r w:rsidRPr="003B6567">
              <w:rPr>
                <w:sz w:val="22"/>
                <w:szCs w:val="22"/>
              </w:rPr>
              <w:t>Strong performance due to effective direct distribution and training activities by implementing partners</w:t>
            </w:r>
          </w:p>
          <w:p w14:paraId="03085845"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722EFC18" w14:textId="77777777" w:rsidR="003B6567" w:rsidRPr="003B6567" w:rsidRDefault="003B6567">
            <w:pPr>
              <w:jc w:val="both"/>
              <w:rPr>
                <w:bCs/>
              </w:rPr>
            </w:pPr>
          </w:p>
        </w:tc>
        <w:tc>
          <w:tcPr>
            <w:tcW w:w="3519" w:type="dxa"/>
            <w:gridSpan w:val="2"/>
          </w:tcPr>
          <w:p w14:paraId="0F8A2B4C" w14:textId="77777777" w:rsidR="003B6567" w:rsidRPr="003B6567" w:rsidRDefault="003B6567">
            <w:pPr>
              <w:jc w:val="both"/>
              <w:rPr>
                <w:lang w:val="fr-FR"/>
              </w:rPr>
            </w:pPr>
          </w:p>
          <w:p w14:paraId="42ABAF7E" w14:textId="77777777" w:rsidR="003B6567" w:rsidRPr="003B6567" w:rsidRDefault="003B6567" w:rsidP="00F74922">
            <w:pPr>
              <w:numPr>
                <w:ilvl w:val="0"/>
                <w:numId w:val="32"/>
              </w:numPr>
              <w:ind w:left="333"/>
              <w:contextualSpacing/>
              <w:jc w:val="both"/>
              <w:rPr>
                <w:lang w:val="fr-FR"/>
              </w:rPr>
            </w:pPr>
            <w:r w:rsidRPr="003B6567">
              <w:rPr>
                <w:color w:val="000000"/>
                <w:sz w:val="22"/>
                <w:szCs w:val="22"/>
              </w:rPr>
              <w:t>PUNO’s</w:t>
            </w:r>
            <w:r w:rsidRPr="003B6567">
              <w:rPr>
                <w:sz w:val="22"/>
                <w:szCs w:val="22"/>
                <w:lang w:val="fr-FR"/>
              </w:rPr>
              <w:t xml:space="preserve"> Activity reports</w:t>
            </w:r>
          </w:p>
        </w:tc>
      </w:tr>
      <w:tr w:rsidR="003B6567" w:rsidRPr="003B6567" w14:paraId="43AF6830" w14:textId="77777777" w:rsidTr="00F74922">
        <w:trPr>
          <w:gridBefore w:val="1"/>
          <w:wBefore w:w="45" w:type="dxa"/>
          <w:trHeight w:val="438"/>
          <w:jc w:val="center"/>
        </w:trPr>
        <w:tc>
          <w:tcPr>
            <w:tcW w:w="13941" w:type="dxa"/>
            <w:gridSpan w:val="5"/>
            <w:shd w:val="clear" w:color="auto" w:fill="F2F2F2" w:themeFill="background1" w:themeFillShade="F2"/>
          </w:tcPr>
          <w:p w14:paraId="544A5BC5" w14:textId="77777777" w:rsidR="003B6567" w:rsidRPr="003B6567" w:rsidRDefault="003B6567">
            <w:pPr>
              <w:jc w:val="both"/>
              <w:rPr>
                <w:b/>
              </w:rPr>
            </w:pPr>
            <w:r w:rsidRPr="003B6567">
              <w:rPr>
                <w:b/>
                <w:sz w:val="22"/>
                <w:szCs w:val="22"/>
              </w:rPr>
              <w:t>1.1.3 Increase in the number of rural women adopting improved value -chain specific, climate-smart and indigenous agricultural production techniques (% increase over baseline)</w:t>
            </w:r>
          </w:p>
        </w:tc>
      </w:tr>
      <w:tr w:rsidR="003B6567" w:rsidRPr="003B6567" w14:paraId="557E6FFB" w14:textId="77777777" w:rsidTr="00F74922">
        <w:trPr>
          <w:gridBefore w:val="1"/>
          <w:wBefore w:w="45" w:type="dxa"/>
          <w:trHeight w:val="725"/>
          <w:jc w:val="center"/>
        </w:trPr>
        <w:tc>
          <w:tcPr>
            <w:tcW w:w="3444" w:type="dxa"/>
            <w:shd w:val="clear" w:color="auto" w:fill="F2F2F2" w:themeFill="background1" w:themeFillShade="F2"/>
          </w:tcPr>
          <w:p w14:paraId="3B3CC830" w14:textId="77777777" w:rsidR="003B6567" w:rsidRPr="003B6567" w:rsidRDefault="003B6567">
            <w:pPr>
              <w:jc w:val="both"/>
              <w:rPr>
                <w:bCs/>
                <w:i/>
                <w:iCs/>
              </w:rPr>
            </w:pPr>
            <w:r w:rsidRPr="003B6567">
              <w:rPr>
                <w:b/>
                <w:i/>
                <w:iCs/>
                <w:sz w:val="22"/>
                <w:szCs w:val="22"/>
              </w:rPr>
              <w:t>Baseline:</w:t>
            </w:r>
            <w:r w:rsidRPr="003B6567">
              <w:rPr>
                <w:bCs/>
                <w:i/>
                <w:iCs/>
                <w:sz w:val="22"/>
                <w:szCs w:val="22"/>
              </w:rPr>
              <w:t xml:space="preserve"> 0</w:t>
            </w:r>
          </w:p>
          <w:p w14:paraId="25D8AF9B"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10%</w:t>
            </w:r>
          </w:p>
          <w:p w14:paraId="04D5A2CE" w14:textId="77777777" w:rsidR="003B6567" w:rsidRPr="003B6567" w:rsidRDefault="003B6567">
            <w:pPr>
              <w:jc w:val="both"/>
              <w:rPr>
                <w:bCs/>
                <w:i/>
                <w:iCs/>
              </w:rPr>
            </w:pPr>
            <w:r w:rsidRPr="003B6567">
              <w:rPr>
                <w:b/>
                <w:i/>
                <w:iCs/>
                <w:sz w:val="22"/>
                <w:szCs w:val="22"/>
              </w:rPr>
              <w:t>Endline Target:</w:t>
            </w:r>
            <w:r w:rsidRPr="003B6567">
              <w:rPr>
                <w:bCs/>
                <w:i/>
                <w:iCs/>
                <w:sz w:val="22"/>
                <w:szCs w:val="22"/>
              </w:rPr>
              <w:t xml:space="preserve"> 40%</w:t>
            </w:r>
          </w:p>
          <w:p w14:paraId="12D375FB" w14:textId="77777777" w:rsidR="003B6567" w:rsidRPr="003B6567" w:rsidRDefault="003B6567">
            <w:pPr>
              <w:jc w:val="both"/>
              <w:rPr>
                <w:b/>
              </w:rPr>
            </w:pPr>
          </w:p>
        </w:tc>
        <w:tc>
          <w:tcPr>
            <w:tcW w:w="3489" w:type="dxa"/>
            <w:vAlign w:val="center"/>
          </w:tcPr>
          <w:p w14:paraId="5561DA0D" w14:textId="77777777" w:rsidR="003B6567" w:rsidRPr="003B6567" w:rsidRDefault="003B6567">
            <w:pPr>
              <w:pStyle w:val="NormalWeb"/>
              <w:rPr>
                <w:bCs/>
              </w:rPr>
            </w:pPr>
            <w:r w:rsidRPr="003B6567">
              <w:rPr>
                <w:bCs/>
                <w:sz w:val="22"/>
                <w:szCs w:val="22"/>
              </w:rPr>
              <w:t>+19% (420 women)</w:t>
            </w:r>
          </w:p>
        </w:tc>
        <w:tc>
          <w:tcPr>
            <w:tcW w:w="3489" w:type="dxa"/>
          </w:tcPr>
          <w:p w14:paraId="25F70395" w14:textId="77777777" w:rsidR="003B6567" w:rsidRPr="003B6567" w:rsidRDefault="003B6567">
            <w:pPr>
              <w:spacing w:line="257" w:lineRule="auto"/>
              <w:jc w:val="both"/>
              <w:rPr>
                <w:rFonts w:eastAsia="Aptos"/>
                <w:color w:val="00B050"/>
              </w:rPr>
            </w:pPr>
          </w:p>
          <w:p w14:paraId="10514353"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1890729D" w14:textId="77777777" w:rsidR="003B6567" w:rsidRPr="003B6567" w:rsidRDefault="003B6567">
            <w:pPr>
              <w:jc w:val="both"/>
              <w:rPr>
                <w:b/>
              </w:rPr>
            </w:pPr>
          </w:p>
        </w:tc>
        <w:tc>
          <w:tcPr>
            <w:tcW w:w="3519" w:type="dxa"/>
            <w:gridSpan w:val="2"/>
          </w:tcPr>
          <w:p w14:paraId="7889B1FF" w14:textId="77777777" w:rsidR="003B6567" w:rsidRPr="003B6567" w:rsidRDefault="003B6567">
            <w:pPr>
              <w:jc w:val="both"/>
            </w:pPr>
            <w:r w:rsidRPr="003B6567">
              <w:rPr>
                <w:color w:val="000000"/>
                <w:sz w:val="22"/>
                <w:szCs w:val="22"/>
              </w:rPr>
              <w:t>PUNO’s</w:t>
            </w:r>
            <w:r w:rsidRPr="003B6567">
              <w:rPr>
                <w:sz w:val="22"/>
                <w:szCs w:val="22"/>
                <w:lang w:val="fr-FR"/>
              </w:rPr>
              <w:t xml:space="preserve"> Activity reports</w:t>
            </w:r>
          </w:p>
        </w:tc>
      </w:tr>
      <w:tr w:rsidR="003B6567" w:rsidRPr="003B6567" w14:paraId="470AEE66" w14:textId="77777777" w:rsidTr="00F74922">
        <w:trPr>
          <w:gridBefore w:val="1"/>
          <w:wBefore w:w="45" w:type="dxa"/>
          <w:jc w:val="center"/>
        </w:trPr>
        <w:tc>
          <w:tcPr>
            <w:tcW w:w="13941" w:type="dxa"/>
            <w:gridSpan w:val="5"/>
            <w:shd w:val="clear" w:color="auto" w:fill="F2F2F2" w:themeFill="background1" w:themeFillShade="F2"/>
          </w:tcPr>
          <w:p w14:paraId="6E9AE332" w14:textId="77777777" w:rsidR="003B6567" w:rsidRPr="003B6567" w:rsidRDefault="003B6567">
            <w:pPr>
              <w:jc w:val="both"/>
              <w:rPr>
                <w:b/>
              </w:rPr>
            </w:pPr>
            <w:r w:rsidRPr="003B6567">
              <w:rPr>
                <w:b/>
                <w:sz w:val="22"/>
                <w:szCs w:val="22"/>
              </w:rPr>
              <w:t>1.1.4 Increase in the number of rural women with access to time- and labor-saving technologies (% increase over baseline)</w:t>
            </w:r>
          </w:p>
        </w:tc>
      </w:tr>
      <w:tr w:rsidR="003B6567" w:rsidRPr="003B6567" w14:paraId="099276F6" w14:textId="77777777" w:rsidTr="00F74922">
        <w:trPr>
          <w:gridBefore w:val="1"/>
          <w:wBefore w:w="45" w:type="dxa"/>
          <w:jc w:val="center"/>
        </w:trPr>
        <w:tc>
          <w:tcPr>
            <w:tcW w:w="3444" w:type="dxa"/>
            <w:shd w:val="clear" w:color="auto" w:fill="F2F2F2" w:themeFill="background1" w:themeFillShade="F2"/>
          </w:tcPr>
          <w:p w14:paraId="09689500" w14:textId="77777777" w:rsidR="003B6567" w:rsidRPr="003B6567" w:rsidRDefault="003B6567">
            <w:pPr>
              <w:jc w:val="both"/>
              <w:rPr>
                <w:bCs/>
                <w:i/>
                <w:iCs/>
              </w:rPr>
            </w:pPr>
            <w:r w:rsidRPr="003B6567">
              <w:rPr>
                <w:b/>
                <w:i/>
                <w:iCs/>
                <w:sz w:val="22"/>
                <w:szCs w:val="22"/>
              </w:rPr>
              <w:t>Baseline</w:t>
            </w:r>
            <w:r w:rsidRPr="003B6567">
              <w:rPr>
                <w:bCs/>
                <w:i/>
                <w:iCs/>
                <w:sz w:val="22"/>
                <w:szCs w:val="22"/>
              </w:rPr>
              <w:t>: 0</w:t>
            </w:r>
          </w:p>
          <w:p w14:paraId="0C28E197" w14:textId="77777777" w:rsidR="003B6567" w:rsidRPr="003B6567" w:rsidRDefault="003B6567">
            <w:pPr>
              <w:jc w:val="both"/>
              <w:rPr>
                <w:bCs/>
                <w:i/>
                <w:iCs/>
              </w:rPr>
            </w:pPr>
            <w:r w:rsidRPr="003B6567">
              <w:rPr>
                <w:b/>
                <w:i/>
                <w:iCs/>
                <w:sz w:val="22"/>
                <w:szCs w:val="22"/>
              </w:rPr>
              <w:t>Planned Target</w:t>
            </w:r>
            <w:r w:rsidRPr="003B6567">
              <w:rPr>
                <w:bCs/>
                <w:i/>
                <w:iCs/>
                <w:sz w:val="22"/>
                <w:szCs w:val="22"/>
              </w:rPr>
              <w:t>: NA</w:t>
            </w:r>
          </w:p>
          <w:p w14:paraId="1763275D" w14:textId="77777777" w:rsidR="003B6567" w:rsidRPr="003B6567" w:rsidRDefault="003B6567">
            <w:pPr>
              <w:jc w:val="both"/>
              <w:rPr>
                <w:bCs/>
              </w:rPr>
            </w:pPr>
            <w:r w:rsidRPr="003B6567">
              <w:rPr>
                <w:b/>
                <w:i/>
                <w:iCs/>
                <w:sz w:val="22"/>
                <w:szCs w:val="22"/>
              </w:rPr>
              <w:t>Endline Target:</w:t>
            </w:r>
            <w:r w:rsidRPr="003B6567">
              <w:rPr>
                <w:bCs/>
                <w:i/>
                <w:iCs/>
                <w:sz w:val="22"/>
                <w:szCs w:val="22"/>
              </w:rPr>
              <w:t xml:space="preserve"> NA</w:t>
            </w:r>
          </w:p>
        </w:tc>
        <w:tc>
          <w:tcPr>
            <w:tcW w:w="3489" w:type="dxa"/>
            <w:vAlign w:val="center"/>
          </w:tcPr>
          <w:p w14:paraId="51E9D587" w14:textId="77777777" w:rsidR="003B6567" w:rsidRPr="003B6567" w:rsidRDefault="003B6567">
            <w:pPr>
              <w:jc w:val="both"/>
              <w:rPr>
                <w:bCs/>
              </w:rPr>
            </w:pPr>
            <w:r w:rsidRPr="003B6567">
              <w:rPr>
                <w:bCs/>
                <w:sz w:val="22"/>
                <w:szCs w:val="22"/>
              </w:rPr>
              <w:t>NA</w:t>
            </w:r>
          </w:p>
        </w:tc>
        <w:tc>
          <w:tcPr>
            <w:tcW w:w="3489" w:type="dxa"/>
          </w:tcPr>
          <w:p w14:paraId="12B18578" w14:textId="77777777" w:rsidR="003B6567" w:rsidRPr="003B6567" w:rsidRDefault="003B6567">
            <w:pPr>
              <w:jc w:val="both"/>
              <w:rPr>
                <w:b/>
              </w:rPr>
            </w:pPr>
            <w:r w:rsidRPr="003B6567">
              <w:rPr>
                <w:b/>
                <w:sz w:val="22"/>
                <w:szCs w:val="22"/>
              </w:rPr>
              <w:t>T</w:t>
            </w:r>
            <w:r w:rsidRPr="003B6567">
              <w:rPr>
                <w:sz w:val="22"/>
                <w:szCs w:val="22"/>
              </w:rPr>
              <w:t>unisia does not report against this indicator (same as 1.1.2)</w:t>
            </w:r>
          </w:p>
        </w:tc>
        <w:tc>
          <w:tcPr>
            <w:tcW w:w="3519" w:type="dxa"/>
            <w:gridSpan w:val="2"/>
          </w:tcPr>
          <w:p w14:paraId="3F5A15E0" w14:textId="77777777" w:rsidR="003B6567" w:rsidRPr="003B6567" w:rsidRDefault="003B6567">
            <w:pPr>
              <w:jc w:val="both"/>
              <w:rPr>
                <w:bCs/>
              </w:rPr>
            </w:pPr>
            <w:r w:rsidRPr="003B6567">
              <w:rPr>
                <w:bCs/>
                <w:sz w:val="22"/>
                <w:szCs w:val="22"/>
              </w:rPr>
              <w:t>Agriculture production module (SAMS Module)</w:t>
            </w:r>
          </w:p>
          <w:p w14:paraId="7E05FE93" w14:textId="77777777" w:rsidR="003B6567" w:rsidRPr="003B6567" w:rsidRDefault="003B6567">
            <w:pPr>
              <w:jc w:val="both"/>
            </w:pPr>
            <w:r w:rsidRPr="003B6567">
              <w:rPr>
                <w:bCs/>
                <w:sz w:val="22"/>
                <w:szCs w:val="22"/>
              </w:rPr>
              <w:t>Survey.</w:t>
            </w:r>
          </w:p>
          <w:p w14:paraId="47044331" w14:textId="77777777" w:rsidR="003B6567" w:rsidRPr="003B6567" w:rsidRDefault="003B6567">
            <w:pPr>
              <w:jc w:val="both"/>
            </w:pPr>
          </w:p>
        </w:tc>
      </w:tr>
      <w:tr w:rsidR="003B6567" w:rsidRPr="003B6567" w14:paraId="06354B72" w14:textId="77777777" w:rsidTr="00F74922">
        <w:trPr>
          <w:gridBefore w:val="1"/>
          <w:wBefore w:w="45" w:type="dxa"/>
          <w:trHeight w:val="77"/>
          <w:jc w:val="center"/>
        </w:trPr>
        <w:tc>
          <w:tcPr>
            <w:tcW w:w="13941" w:type="dxa"/>
            <w:gridSpan w:val="5"/>
            <w:shd w:val="clear" w:color="auto" w:fill="D0CECE"/>
          </w:tcPr>
          <w:p w14:paraId="52EA6BC5" w14:textId="77777777" w:rsidR="003B6567" w:rsidRPr="003B6567" w:rsidRDefault="003B6567">
            <w:pPr>
              <w:jc w:val="both"/>
              <w:rPr>
                <w:b/>
              </w:rPr>
            </w:pPr>
            <w:r w:rsidRPr="003B6567">
              <w:rPr>
                <w:b/>
                <w:sz w:val="22"/>
                <w:szCs w:val="22"/>
              </w:rPr>
              <w:t>Output 1.2</w:t>
            </w:r>
          </w:p>
        </w:tc>
      </w:tr>
      <w:tr w:rsidR="003B6567" w:rsidRPr="003B6567" w14:paraId="10294D82" w14:textId="77777777" w:rsidTr="00F74922">
        <w:trPr>
          <w:gridBefore w:val="1"/>
          <w:wBefore w:w="45" w:type="dxa"/>
          <w:trHeight w:val="354"/>
          <w:jc w:val="center"/>
        </w:trPr>
        <w:tc>
          <w:tcPr>
            <w:tcW w:w="13941" w:type="dxa"/>
            <w:gridSpan w:val="5"/>
            <w:shd w:val="clear" w:color="auto" w:fill="F2F2F2" w:themeFill="background1" w:themeFillShade="F2"/>
          </w:tcPr>
          <w:p w14:paraId="459C16F3" w14:textId="77777777" w:rsidR="003B6567" w:rsidRPr="003B6567" w:rsidRDefault="003B6567">
            <w:pPr>
              <w:jc w:val="both"/>
              <w:rPr>
                <w:bCs/>
              </w:rPr>
            </w:pPr>
            <w:r w:rsidRPr="003B6567">
              <w:rPr>
                <w:b/>
                <w:sz w:val="22"/>
                <w:szCs w:val="22"/>
              </w:rPr>
              <w:t>1.2.1 Increase in the number of rural women and men with improved skills and capacity for nutrition, health and food safety disaggregated by sex (% increase over baseline)</w:t>
            </w:r>
          </w:p>
        </w:tc>
      </w:tr>
      <w:tr w:rsidR="003B6567" w:rsidRPr="003B6567" w14:paraId="7E6975FD" w14:textId="77777777" w:rsidTr="00F74922">
        <w:trPr>
          <w:gridBefore w:val="1"/>
          <w:wBefore w:w="45" w:type="dxa"/>
          <w:trHeight w:val="548"/>
          <w:jc w:val="center"/>
        </w:trPr>
        <w:tc>
          <w:tcPr>
            <w:tcW w:w="3444" w:type="dxa"/>
            <w:shd w:val="clear" w:color="auto" w:fill="F2F2F2" w:themeFill="background1" w:themeFillShade="F2"/>
          </w:tcPr>
          <w:p w14:paraId="1B8F36EA" w14:textId="77777777" w:rsidR="003B6567" w:rsidRPr="003B6567" w:rsidRDefault="003B6567">
            <w:pPr>
              <w:jc w:val="both"/>
              <w:rPr>
                <w:bCs/>
                <w:i/>
                <w:iCs/>
              </w:rPr>
            </w:pPr>
            <w:r w:rsidRPr="003B6567">
              <w:rPr>
                <w:b/>
                <w:i/>
                <w:iCs/>
                <w:sz w:val="22"/>
                <w:szCs w:val="22"/>
              </w:rPr>
              <w:t>Baseline:</w:t>
            </w:r>
            <w:r w:rsidRPr="003B6567">
              <w:rPr>
                <w:bCs/>
                <w:i/>
                <w:iCs/>
                <w:sz w:val="22"/>
                <w:szCs w:val="22"/>
              </w:rPr>
              <w:t xml:space="preserve"> 0</w:t>
            </w:r>
          </w:p>
          <w:p w14:paraId="603A7BCF"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15%</w:t>
            </w:r>
          </w:p>
          <w:p w14:paraId="3EAC9502" w14:textId="77777777" w:rsidR="003B6567" w:rsidRPr="003B6567" w:rsidRDefault="003B6567">
            <w:pPr>
              <w:jc w:val="both"/>
              <w:rPr>
                <w:bCs/>
              </w:rPr>
            </w:pPr>
            <w:r w:rsidRPr="003B6567">
              <w:rPr>
                <w:b/>
                <w:i/>
                <w:iCs/>
                <w:sz w:val="22"/>
                <w:szCs w:val="22"/>
              </w:rPr>
              <w:t>Endline Target:</w:t>
            </w:r>
            <w:r w:rsidRPr="003B6567">
              <w:rPr>
                <w:bCs/>
                <w:i/>
                <w:iCs/>
                <w:sz w:val="22"/>
                <w:szCs w:val="22"/>
              </w:rPr>
              <w:t xml:space="preserve"> 60%</w:t>
            </w:r>
          </w:p>
        </w:tc>
        <w:tc>
          <w:tcPr>
            <w:tcW w:w="3489" w:type="dxa"/>
            <w:vAlign w:val="center"/>
          </w:tcPr>
          <w:p w14:paraId="7DDD3B46" w14:textId="77777777" w:rsidR="003B6567" w:rsidRPr="003B6567" w:rsidRDefault="003B6567">
            <w:pPr>
              <w:jc w:val="both"/>
              <w:rPr>
                <w:bCs/>
              </w:rPr>
            </w:pPr>
            <w:r w:rsidRPr="003B6567">
              <w:rPr>
                <w:bCs/>
                <w:sz w:val="22"/>
                <w:szCs w:val="22"/>
              </w:rPr>
              <w:t>14% (420 women)</w:t>
            </w:r>
          </w:p>
        </w:tc>
        <w:tc>
          <w:tcPr>
            <w:tcW w:w="3489" w:type="dxa"/>
          </w:tcPr>
          <w:p w14:paraId="2B37EC8F" w14:textId="77777777" w:rsidR="003B6567" w:rsidRPr="003B6567" w:rsidRDefault="003B6567">
            <w:pPr>
              <w:jc w:val="both"/>
              <w:rPr>
                <w:rFonts w:eastAsia="Aptos"/>
                <w:b/>
                <w:color w:val="FFC000"/>
              </w:rPr>
            </w:pPr>
            <w:r w:rsidRPr="003B6567">
              <w:rPr>
                <w:rFonts w:eastAsia="Aptos"/>
                <w:b/>
                <w:color w:val="FFC000"/>
                <w:sz w:val="22"/>
                <w:szCs w:val="22"/>
              </w:rPr>
              <w:t>PARTIALLY ACHIEVED</w:t>
            </w:r>
          </w:p>
          <w:p w14:paraId="1B7AF4CE" w14:textId="77777777" w:rsidR="003B6567" w:rsidRPr="003B6567" w:rsidRDefault="003B6567">
            <w:pPr>
              <w:jc w:val="both"/>
            </w:pPr>
            <w:r w:rsidRPr="003B6567">
              <w:rPr>
                <w:sz w:val="22"/>
                <w:szCs w:val="22"/>
              </w:rPr>
              <w:t>Variance: -1%</w:t>
            </w:r>
          </w:p>
        </w:tc>
        <w:tc>
          <w:tcPr>
            <w:tcW w:w="3519" w:type="dxa"/>
            <w:gridSpan w:val="2"/>
          </w:tcPr>
          <w:p w14:paraId="570E47EB" w14:textId="77777777" w:rsidR="003B6567" w:rsidRPr="003B6567" w:rsidRDefault="003B6567" w:rsidP="00F74922">
            <w:pPr>
              <w:numPr>
                <w:ilvl w:val="0"/>
                <w:numId w:val="8"/>
              </w:numPr>
              <w:contextualSpacing/>
              <w:jc w:val="both"/>
              <w:rPr>
                <w:color w:val="000000"/>
              </w:rPr>
            </w:pPr>
            <w:r w:rsidRPr="003B6567">
              <w:rPr>
                <w:color w:val="000000"/>
                <w:sz w:val="22"/>
                <w:szCs w:val="22"/>
              </w:rPr>
              <w:t>Individual interview with rural women,</w:t>
            </w:r>
          </w:p>
          <w:p w14:paraId="59E9EE57" w14:textId="77777777" w:rsidR="003B6567" w:rsidRPr="003B6567" w:rsidRDefault="003B6567" w:rsidP="00F74922">
            <w:pPr>
              <w:numPr>
                <w:ilvl w:val="0"/>
                <w:numId w:val="8"/>
              </w:numPr>
              <w:contextualSpacing/>
              <w:jc w:val="both"/>
            </w:pPr>
            <w:r w:rsidRPr="003B6567">
              <w:rPr>
                <w:color w:val="000000"/>
                <w:sz w:val="22"/>
                <w:szCs w:val="22"/>
              </w:rPr>
              <w:t>PUNO’s</w:t>
            </w:r>
            <w:r w:rsidRPr="003B6567">
              <w:rPr>
                <w:sz w:val="22"/>
                <w:szCs w:val="22"/>
                <w:lang w:val="fr-FR"/>
              </w:rPr>
              <w:t xml:space="preserve"> Activity reports</w:t>
            </w:r>
          </w:p>
        </w:tc>
      </w:tr>
      <w:tr w:rsidR="003B6567" w:rsidRPr="003B6567" w14:paraId="726E89CC" w14:textId="77777777" w:rsidTr="00F74922">
        <w:trPr>
          <w:gridBefore w:val="1"/>
          <w:wBefore w:w="45" w:type="dxa"/>
          <w:trHeight w:val="216"/>
          <w:jc w:val="center"/>
        </w:trPr>
        <w:tc>
          <w:tcPr>
            <w:tcW w:w="13941" w:type="dxa"/>
            <w:gridSpan w:val="5"/>
            <w:shd w:val="clear" w:color="auto" w:fill="F2F2F2" w:themeFill="background1" w:themeFillShade="F2"/>
          </w:tcPr>
          <w:p w14:paraId="2EE06AD0" w14:textId="77777777" w:rsidR="003B6567" w:rsidRPr="003B6567" w:rsidRDefault="003B6567">
            <w:pPr>
              <w:jc w:val="both"/>
              <w:rPr>
                <w:b/>
              </w:rPr>
            </w:pPr>
            <w:r w:rsidRPr="003B6567">
              <w:rPr>
                <w:b/>
                <w:sz w:val="22"/>
                <w:szCs w:val="22"/>
              </w:rPr>
              <w:t>1.2.2 Increase in the number of rural women accessing extension services, including weather information (% increase over baseline)</w:t>
            </w:r>
          </w:p>
        </w:tc>
      </w:tr>
      <w:tr w:rsidR="003B6567" w:rsidRPr="003B6567" w14:paraId="573EFD2C" w14:textId="77777777" w:rsidTr="00F74922">
        <w:trPr>
          <w:gridBefore w:val="1"/>
          <w:wBefore w:w="45" w:type="dxa"/>
          <w:trHeight w:val="971"/>
          <w:jc w:val="center"/>
        </w:trPr>
        <w:tc>
          <w:tcPr>
            <w:tcW w:w="3444" w:type="dxa"/>
            <w:shd w:val="clear" w:color="auto" w:fill="F2F2F2" w:themeFill="background1" w:themeFillShade="F2"/>
          </w:tcPr>
          <w:p w14:paraId="15A947F4" w14:textId="77777777" w:rsidR="003B6567" w:rsidRPr="003B6567" w:rsidRDefault="003B6567">
            <w:pPr>
              <w:jc w:val="both"/>
              <w:rPr>
                <w:i/>
                <w:iCs/>
                <w:color w:val="000000"/>
              </w:rPr>
            </w:pPr>
            <w:r w:rsidRPr="003B6567">
              <w:rPr>
                <w:b/>
                <w:bCs/>
                <w:i/>
                <w:iCs/>
                <w:color w:val="000000"/>
                <w:sz w:val="22"/>
                <w:szCs w:val="22"/>
              </w:rPr>
              <w:t>Baseline:</w:t>
            </w:r>
            <w:r w:rsidRPr="003B6567">
              <w:rPr>
                <w:i/>
                <w:iCs/>
                <w:color w:val="000000"/>
                <w:sz w:val="22"/>
                <w:szCs w:val="22"/>
              </w:rPr>
              <w:t xml:space="preserve"> 0</w:t>
            </w:r>
          </w:p>
          <w:p w14:paraId="1A3A2466" w14:textId="77777777" w:rsidR="003B6567" w:rsidRPr="003B6567" w:rsidRDefault="003B6567">
            <w:pPr>
              <w:jc w:val="both"/>
              <w:rPr>
                <w:i/>
                <w:iCs/>
                <w:color w:val="000000"/>
              </w:rPr>
            </w:pPr>
            <w:r w:rsidRPr="003B6567">
              <w:rPr>
                <w:b/>
                <w:bCs/>
                <w:i/>
                <w:iCs/>
                <w:color w:val="000000"/>
                <w:sz w:val="22"/>
                <w:szCs w:val="22"/>
              </w:rPr>
              <w:t>2025 Target:</w:t>
            </w:r>
            <w:r w:rsidRPr="003B6567">
              <w:rPr>
                <w:i/>
                <w:iCs/>
                <w:color w:val="000000"/>
                <w:sz w:val="22"/>
                <w:szCs w:val="22"/>
              </w:rPr>
              <w:t xml:space="preserve"> 7%</w:t>
            </w:r>
          </w:p>
          <w:p w14:paraId="43931ED8" w14:textId="77777777" w:rsidR="003B6567" w:rsidRPr="003B6567" w:rsidRDefault="003B6567">
            <w:pPr>
              <w:jc w:val="both"/>
              <w:rPr>
                <w:i/>
                <w:iCs/>
                <w:color w:val="000000"/>
              </w:rPr>
            </w:pPr>
            <w:r w:rsidRPr="003B6567">
              <w:rPr>
                <w:b/>
                <w:bCs/>
                <w:i/>
                <w:iCs/>
                <w:color w:val="000000"/>
                <w:sz w:val="22"/>
                <w:szCs w:val="22"/>
              </w:rPr>
              <w:t>Endline Target:</w:t>
            </w:r>
            <w:r w:rsidRPr="003B6567">
              <w:rPr>
                <w:i/>
                <w:iCs/>
                <w:color w:val="000000"/>
                <w:sz w:val="22"/>
                <w:szCs w:val="22"/>
              </w:rPr>
              <w:t xml:space="preserve"> 50%</w:t>
            </w:r>
          </w:p>
          <w:p w14:paraId="7E130A60" w14:textId="77777777" w:rsidR="003B6567" w:rsidRPr="003B6567" w:rsidRDefault="003B6567">
            <w:pPr>
              <w:jc w:val="both"/>
              <w:rPr>
                <w:i/>
                <w:iCs/>
              </w:rPr>
            </w:pPr>
          </w:p>
          <w:p w14:paraId="3B81F0C6" w14:textId="77777777" w:rsidR="003B6567" w:rsidRPr="003B6567" w:rsidRDefault="003B6567">
            <w:pPr>
              <w:jc w:val="both"/>
              <w:rPr>
                <w:bCs/>
              </w:rPr>
            </w:pPr>
          </w:p>
        </w:tc>
        <w:tc>
          <w:tcPr>
            <w:tcW w:w="3489" w:type="dxa"/>
            <w:vAlign w:val="center"/>
          </w:tcPr>
          <w:p w14:paraId="02FEA4FD" w14:textId="77777777" w:rsidR="003B6567" w:rsidRPr="003B6567" w:rsidRDefault="003B6567">
            <w:pPr>
              <w:jc w:val="both"/>
              <w:rPr>
                <w:bCs/>
              </w:rPr>
            </w:pPr>
            <w:r w:rsidRPr="003B6567">
              <w:rPr>
                <w:bCs/>
                <w:sz w:val="22"/>
                <w:szCs w:val="22"/>
              </w:rPr>
              <w:t>0</w:t>
            </w:r>
          </w:p>
        </w:tc>
        <w:tc>
          <w:tcPr>
            <w:tcW w:w="3489" w:type="dxa"/>
          </w:tcPr>
          <w:p w14:paraId="7E0C3534" w14:textId="77777777" w:rsidR="003B6567" w:rsidRPr="003B6567" w:rsidRDefault="003B6567">
            <w:pPr>
              <w:jc w:val="both"/>
              <w:rPr>
                <w:color w:val="000000"/>
              </w:rPr>
            </w:pPr>
            <w:r w:rsidRPr="003B6567">
              <w:rPr>
                <w:bCs/>
                <w:sz w:val="22"/>
                <w:szCs w:val="22"/>
              </w:rPr>
              <w:t>No activities planned for 2025 under this indicator</w:t>
            </w:r>
          </w:p>
        </w:tc>
        <w:tc>
          <w:tcPr>
            <w:tcW w:w="3519" w:type="dxa"/>
            <w:gridSpan w:val="2"/>
          </w:tcPr>
          <w:p w14:paraId="35620E0B" w14:textId="77777777" w:rsidR="003B6567" w:rsidRPr="003B6567" w:rsidRDefault="003B6567" w:rsidP="00F74922">
            <w:pPr>
              <w:numPr>
                <w:ilvl w:val="0"/>
                <w:numId w:val="9"/>
              </w:numPr>
              <w:contextualSpacing/>
              <w:jc w:val="both"/>
            </w:pPr>
            <w:r w:rsidRPr="003B6567">
              <w:rPr>
                <w:sz w:val="22"/>
                <w:szCs w:val="22"/>
              </w:rPr>
              <w:t xml:space="preserve">Individual interview with rural women </w:t>
            </w:r>
          </w:p>
          <w:p w14:paraId="0DC19A09" w14:textId="77777777" w:rsidR="003B6567" w:rsidRPr="003B6567" w:rsidRDefault="003B6567" w:rsidP="00F74922">
            <w:pPr>
              <w:numPr>
                <w:ilvl w:val="0"/>
                <w:numId w:val="9"/>
              </w:numPr>
              <w:contextualSpacing/>
              <w:jc w:val="both"/>
            </w:pPr>
            <w:r w:rsidRPr="003B6567">
              <w:rPr>
                <w:color w:val="000000"/>
                <w:sz w:val="22"/>
                <w:szCs w:val="22"/>
              </w:rPr>
              <w:t>PUNO’s</w:t>
            </w:r>
            <w:r w:rsidRPr="003B6567">
              <w:rPr>
                <w:sz w:val="22"/>
                <w:szCs w:val="22"/>
                <w:lang w:val="fr-FR"/>
              </w:rPr>
              <w:t xml:space="preserve"> Activity reports</w:t>
            </w:r>
            <w:r w:rsidRPr="003B6567" w:rsidDel="00E21182">
              <w:rPr>
                <w:sz w:val="22"/>
                <w:szCs w:val="22"/>
              </w:rPr>
              <w:t xml:space="preserve"> </w:t>
            </w:r>
          </w:p>
        </w:tc>
      </w:tr>
      <w:tr w:rsidR="003B6567" w:rsidRPr="003B6567" w14:paraId="1817E423" w14:textId="77777777" w:rsidTr="00F74922">
        <w:trPr>
          <w:gridBefore w:val="1"/>
          <w:wBefore w:w="45" w:type="dxa"/>
          <w:trHeight w:val="229"/>
          <w:jc w:val="center"/>
        </w:trPr>
        <w:tc>
          <w:tcPr>
            <w:tcW w:w="13941" w:type="dxa"/>
            <w:gridSpan w:val="5"/>
            <w:shd w:val="clear" w:color="auto" w:fill="F2F2F2" w:themeFill="background1" w:themeFillShade="F2"/>
          </w:tcPr>
          <w:p w14:paraId="268359C7" w14:textId="77777777" w:rsidR="003B6567" w:rsidRPr="003B6567" w:rsidRDefault="003B6567">
            <w:pPr>
              <w:jc w:val="both"/>
              <w:rPr>
                <w:b/>
              </w:rPr>
            </w:pPr>
            <w:r w:rsidRPr="003B6567">
              <w:rPr>
                <w:b/>
                <w:sz w:val="22"/>
                <w:szCs w:val="22"/>
              </w:rPr>
              <w:t>1.2.3 Increase in the number of rural women utilizing improved and value-chain specific post-harvest handling and storage practices (% increase over baseline)</w:t>
            </w:r>
          </w:p>
        </w:tc>
      </w:tr>
      <w:tr w:rsidR="003B6567" w:rsidRPr="003B6567" w14:paraId="3F1F7A68" w14:textId="77777777" w:rsidTr="00F74922">
        <w:trPr>
          <w:gridBefore w:val="1"/>
          <w:wBefore w:w="45" w:type="dxa"/>
          <w:trHeight w:val="1178"/>
          <w:jc w:val="center"/>
        </w:trPr>
        <w:tc>
          <w:tcPr>
            <w:tcW w:w="3444" w:type="dxa"/>
            <w:shd w:val="clear" w:color="auto" w:fill="F2F2F2" w:themeFill="background1" w:themeFillShade="F2"/>
          </w:tcPr>
          <w:p w14:paraId="6797D912" w14:textId="77777777" w:rsidR="003B6567" w:rsidRPr="003B6567" w:rsidRDefault="003B6567">
            <w:pPr>
              <w:jc w:val="both"/>
              <w:rPr>
                <w:i/>
                <w:iCs/>
              </w:rPr>
            </w:pPr>
            <w:r w:rsidRPr="003B6567">
              <w:rPr>
                <w:b/>
                <w:bCs/>
                <w:i/>
                <w:iCs/>
                <w:sz w:val="22"/>
                <w:szCs w:val="22"/>
              </w:rPr>
              <w:t>Baseline:</w:t>
            </w:r>
            <w:r w:rsidRPr="003B6567">
              <w:rPr>
                <w:i/>
                <w:iCs/>
                <w:sz w:val="22"/>
                <w:szCs w:val="22"/>
              </w:rPr>
              <w:t xml:space="preserve"> 0</w:t>
            </w:r>
          </w:p>
          <w:p w14:paraId="476F76E2" w14:textId="77777777" w:rsidR="003B6567" w:rsidRPr="003B6567" w:rsidRDefault="003B6567">
            <w:pPr>
              <w:jc w:val="both"/>
              <w:rPr>
                <w:i/>
                <w:iCs/>
              </w:rPr>
            </w:pPr>
            <w:r w:rsidRPr="003B6567">
              <w:rPr>
                <w:b/>
                <w:bCs/>
                <w:i/>
                <w:iCs/>
                <w:color w:val="000000"/>
                <w:sz w:val="22"/>
                <w:szCs w:val="22"/>
              </w:rPr>
              <w:t xml:space="preserve">2025 </w:t>
            </w:r>
            <w:r w:rsidRPr="003B6567">
              <w:rPr>
                <w:b/>
                <w:bCs/>
                <w:i/>
                <w:iCs/>
                <w:sz w:val="22"/>
                <w:szCs w:val="22"/>
              </w:rPr>
              <w:t>Target:</w:t>
            </w:r>
            <w:r w:rsidRPr="003B6567">
              <w:rPr>
                <w:i/>
                <w:iCs/>
                <w:sz w:val="22"/>
                <w:szCs w:val="22"/>
              </w:rPr>
              <w:t xml:space="preserve"> 5%</w:t>
            </w:r>
          </w:p>
          <w:p w14:paraId="1A3092CC" w14:textId="77777777" w:rsidR="003B6567" w:rsidRPr="003B6567" w:rsidRDefault="003B6567">
            <w:pPr>
              <w:jc w:val="both"/>
              <w:rPr>
                <w:bCs/>
              </w:rPr>
            </w:pPr>
            <w:r w:rsidRPr="003B6567">
              <w:rPr>
                <w:b/>
                <w:bCs/>
                <w:i/>
                <w:iCs/>
                <w:sz w:val="22"/>
                <w:szCs w:val="22"/>
              </w:rPr>
              <w:t>Endline Target:</w:t>
            </w:r>
            <w:r w:rsidRPr="003B6567">
              <w:rPr>
                <w:i/>
                <w:iCs/>
                <w:sz w:val="22"/>
                <w:szCs w:val="22"/>
              </w:rPr>
              <w:t xml:space="preserve"> 40%</w:t>
            </w:r>
          </w:p>
        </w:tc>
        <w:tc>
          <w:tcPr>
            <w:tcW w:w="3489" w:type="dxa"/>
            <w:vAlign w:val="center"/>
          </w:tcPr>
          <w:p w14:paraId="547C55A7" w14:textId="77777777" w:rsidR="003B6567" w:rsidRPr="003B6567" w:rsidRDefault="003B6567">
            <w:pPr>
              <w:jc w:val="both"/>
              <w:rPr>
                <w:bCs/>
              </w:rPr>
            </w:pPr>
            <w:r w:rsidRPr="003B6567">
              <w:rPr>
                <w:bCs/>
                <w:sz w:val="22"/>
                <w:szCs w:val="22"/>
              </w:rPr>
              <w:t>+19% (420 women)</w:t>
            </w:r>
          </w:p>
        </w:tc>
        <w:tc>
          <w:tcPr>
            <w:tcW w:w="3489" w:type="dxa"/>
          </w:tcPr>
          <w:p w14:paraId="40EED4B0"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256248CB" w14:textId="77777777" w:rsidR="003B6567" w:rsidRPr="003B6567" w:rsidRDefault="003B6567">
            <w:pPr>
              <w:jc w:val="both"/>
              <w:rPr>
                <w:color w:val="000000"/>
              </w:rPr>
            </w:pPr>
          </w:p>
        </w:tc>
        <w:tc>
          <w:tcPr>
            <w:tcW w:w="3519" w:type="dxa"/>
            <w:gridSpan w:val="2"/>
          </w:tcPr>
          <w:p w14:paraId="468F59F4" w14:textId="77777777" w:rsidR="003B6567" w:rsidRPr="003B6567" w:rsidRDefault="003B6567" w:rsidP="00F74922">
            <w:pPr>
              <w:numPr>
                <w:ilvl w:val="0"/>
                <w:numId w:val="10"/>
              </w:numPr>
              <w:contextualSpacing/>
              <w:jc w:val="both"/>
              <w:rPr>
                <w:color w:val="000000"/>
              </w:rPr>
            </w:pPr>
            <w:r w:rsidRPr="003B6567">
              <w:rPr>
                <w:color w:val="000000"/>
                <w:sz w:val="22"/>
                <w:szCs w:val="22"/>
              </w:rPr>
              <w:t>Women’s group production report.</w:t>
            </w:r>
          </w:p>
          <w:p w14:paraId="047AC70D" w14:textId="77777777" w:rsidR="003B6567" w:rsidRPr="003B6567" w:rsidRDefault="003B6567" w:rsidP="00F74922">
            <w:pPr>
              <w:numPr>
                <w:ilvl w:val="0"/>
                <w:numId w:val="10"/>
              </w:numPr>
              <w:contextualSpacing/>
              <w:jc w:val="both"/>
              <w:rPr>
                <w:color w:val="000000"/>
              </w:rPr>
            </w:pPr>
            <w:r w:rsidRPr="003B6567">
              <w:rPr>
                <w:color w:val="000000"/>
                <w:sz w:val="22"/>
                <w:szCs w:val="22"/>
              </w:rPr>
              <w:t>PUNO’s IP’s regular report.</w:t>
            </w:r>
          </w:p>
          <w:p w14:paraId="7532F64A" w14:textId="77777777" w:rsidR="003B6567" w:rsidRPr="003B6567" w:rsidRDefault="003B6567" w:rsidP="00F74922">
            <w:pPr>
              <w:numPr>
                <w:ilvl w:val="0"/>
                <w:numId w:val="10"/>
              </w:numPr>
              <w:contextualSpacing/>
              <w:jc w:val="both"/>
            </w:pPr>
            <w:r w:rsidRPr="003B6567">
              <w:rPr>
                <w:color w:val="000000"/>
                <w:sz w:val="22"/>
                <w:szCs w:val="22"/>
              </w:rPr>
              <w:t xml:space="preserve">Individual interview with rural women </w:t>
            </w:r>
          </w:p>
        </w:tc>
      </w:tr>
      <w:tr w:rsidR="003B6567" w:rsidRPr="003B6567" w14:paraId="7DEFD71F" w14:textId="77777777" w:rsidTr="00F74922">
        <w:trPr>
          <w:gridBefore w:val="1"/>
          <w:wBefore w:w="45" w:type="dxa"/>
          <w:trHeight w:val="77"/>
          <w:jc w:val="center"/>
        </w:trPr>
        <w:tc>
          <w:tcPr>
            <w:tcW w:w="13941" w:type="dxa"/>
            <w:gridSpan w:val="5"/>
            <w:shd w:val="clear" w:color="auto" w:fill="D0CECE"/>
          </w:tcPr>
          <w:p w14:paraId="35A7B5A2" w14:textId="77777777" w:rsidR="003B6567" w:rsidRPr="003B6567" w:rsidRDefault="003B6567">
            <w:pPr>
              <w:jc w:val="both"/>
              <w:rPr>
                <w:b/>
              </w:rPr>
            </w:pPr>
            <w:r w:rsidRPr="003B6567">
              <w:rPr>
                <w:b/>
                <w:sz w:val="22"/>
                <w:szCs w:val="22"/>
              </w:rPr>
              <w:lastRenderedPageBreak/>
              <w:t>OUTCOME 2</w:t>
            </w:r>
          </w:p>
        </w:tc>
      </w:tr>
      <w:tr w:rsidR="003B6567" w:rsidRPr="003B6567" w14:paraId="6C131B56" w14:textId="77777777" w:rsidTr="00F74922">
        <w:trPr>
          <w:gridBefore w:val="1"/>
          <w:wBefore w:w="45" w:type="dxa"/>
          <w:trHeight w:val="77"/>
          <w:jc w:val="center"/>
        </w:trPr>
        <w:tc>
          <w:tcPr>
            <w:tcW w:w="139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cPr>
          <w:p w14:paraId="751CC734" w14:textId="77777777" w:rsidR="003B6567" w:rsidRPr="003B6567" w:rsidRDefault="003B6567">
            <w:pPr>
              <w:jc w:val="both"/>
              <w:rPr>
                <w:b/>
                <w:color w:val="FF0000"/>
              </w:rPr>
            </w:pPr>
            <w:r w:rsidRPr="003B6567">
              <w:rPr>
                <w:b/>
                <w:sz w:val="22"/>
                <w:szCs w:val="22"/>
              </w:rPr>
              <w:t>2.1. Percentage increase in rural women’s average annual farm incomes</w:t>
            </w:r>
          </w:p>
        </w:tc>
      </w:tr>
      <w:tr w:rsidR="003B6567" w:rsidRPr="003B6567" w14:paraId="2E091E40" w14:textId="77777777" w:rsidTr="00F74922">
        <w:trPr>
          <w:gridBefore w:val="1"/>
          <w:wBefore w:w="45" w:type="dxa"/>
          <w:trHeight w:val="77"/>
          <w:jc w:val="center"/>
        </w:trPr>
        <w:tc>
          <w:tcPr>
            <w:tcW w:w="34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40C9F6A" w14:textId="77777777" w:rsidR="003B6567" w:rsidRPr="003B6567" w:rsidRDefault="003B6567">
            <w:pPr>
              <w:jc w:val="both"/>
              <w:rPr>
                <w:i/>
              </w:rPr>
            </w:pPr>
            <w:r w:rsidRPr="003B6567">
              <w:rPr>
                <w:b/>
                <w:i/>
                <w:sz w:val="22"/>
                <w:szCs w:val="22"/>
              </w:rPr>
              <w:t>Baseline:</w:t>
            </w:r>
            <w:r w:rsidRPr="003B6567">
              <w:rPr>
                <w:i/>
                <w:sz w:val="22"/>
                <w:szCs w:val="22"/>
              </w:rPr>
              <w:t xml:space="preserve"> USD 152</w:t>
            </w:r>
          </w:p>
          <w:p w14:paraId="634C7202"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+0%*</w:t>
            </w:r>
          </w:p>
          <w:p w14:paraId="06BEA207" w14:textId="77777777" w:rsidR="003B6567" w:rsidRPr="003B6567" w:rsidRDefault="003B6567">
            <w:pPr>
              <w:jc w:val="both"/>
              <w:rPr>
                <w:i/>
              </w:rPr>
            </w:pPr>
            <w:r w:rsidRPr="003B6567">
              <w:rPr>
                <w:b/>
                <w:i/>
                <w:sz w:val="22"/>
                <w:szCs w:val="22"/>
              </w:rPr>
              <w:t>Endline Target:</w:t>
            </w:r>
            <w:r w:rsidRPr="003B6567">
              <w:rPr>
                <w:i/>
                <w:sz w:val="22"/>
                <w:szCs w:val="22"/>
              </w:rPr>
              <w:t xml:space="preserve"> +12%</w:t>
            </w:r>
          </w:p>
          <w:p w14:paraId="5A5A9E37" w14:textId="77777777" w:rsidR="003B6567" w:rsidRPr="003B6567" w:rsidRDefault="003B6567">
            <w:pPr>
              <w:jc w:val="both"/>
              <w:rPr>
                <w:bCs/>
              </w:rPr>
            </w:pPr>
          </w:p>
          <w:p w14:paraId="61747C3F" w14:textId="77777777" w:rsidR="003B6567" w:rsidRPr="003B6567" w:rsidRDefault="003B6567">
            <w:pPr>
              <w:jc w:val="both"/>
              <w:rPr>
                <w:b/>
                <w:color w:val="FF0000"/>
              </w:rPr>
            </w:pPr>
          </w:p>
        </w:tc>
        <w:tc>
          <w:tcPr>
            <w:tcW w:w="34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CF55AD" w14:textId="77777777" w:rsidR="003B6567" w:rsidRPr="003B6567" w:rsidRDefault="003B6567">
            <w:pPr>
              <w:jc w:val="center"/>
              <w:rPr>
                <w:bCs/>
              </w:rPr>
            </w:pPr>
            <w:r w:rsidRPr="003B6567">
              <w:rPr>
                <w:bCs/>
                <w:sz w:val="22"/>
                <w:szCs w:val="22"/>
              </w:rPr>
              <w:t>+37% (USD 208)</w:t>
            </w:r>
          </w:p>
        </w:tc>
        <w:tc>
          <w:tcPr>
            <w:tcW w:w="3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6B10D" w14:textId="77777777" w:rsidR="003B6567" w:rsidRPr="003B6567" w:rsidRDefault="003B6567">
            <w:pPr>
              <w:jc w:val="both"/>
            </w:pPr>
          </w:p>
          <w:p w14:paraId="06932C73"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571CDA65" w14:textId="77777777" w:rsidR="003B6567" w:rsidRPr="003B6567" w:rsidRDefault="003B6567">
            <w:pPr>
              <w:jc w:val="both"/>
              <w:rPr>
                <w:b/>
                <w:color w:val="FF0000"/>
              </w:rPr>
            </w:pPr>
          </w:p>
        </w:tc>
        <w:tc>
          <w:tcPr>
            <w:tcW w:w="35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32B63" w14:textId="77777777" w:rsidR="003B6567" w:rsidRPr="003B6567" w:rsidRDefault="003B6567" w:rsidP="00F74922">
            <w:pPr>
              <w:numPr>
                <w:ilvl w:val="0"/>
                <w:numId w:val="11"/>
              </w:numPr>
              <w:contextualSpacing/>
              <w:jc w:val="both"/>
              <w:rPr>
                <w:b/>
                <w:bCs/>
                <w:color w:val="FF0000"/>
              </w:rPr>
            </w:pPr>
            <w:r w:rsidRPr="003B6567">
              <w:rPr>
                <w:sz w:val="22"/>
                <w:szCs w:val="22"/>
              </w:rPr>
              <w:t>Individual interview with rural women (SAMS survey).</w:t>
            </w:r>
          </w:p>
          <w:p w14:paraId="73D42E82" w14:textId="77777777" w:rsidR="003B6567" w:rsidRPr="003B6567" w:rsidRDefault="003B6567" w:rsidP="00F74922">
            <w:pPr>
              <w:numPr>
                <w:ilvl w:val="0"/>
                <w:numId w:val="11"/>
              </w:numPr>
              <w:contextualSpacing/>
              <w:jc w:val="both"/>
              <w:rPr>
                <w:b/>
                <w:bCs/>
                <w:color w:val="FF0000"/>
              </w:rPr>
            </w:pPr>
            <w:r w:rsidRPr="003B6567">
              <w:rPr>
                <w:sz w:val="22"/>
                <w:szCs w:val="22"/>
              </w:rPr>
              <w:t xml:space="preserve">Women’s Cooperative </w:t>
            </w:r>
            <w:proofErr w:type="gramStart"/>
            <w:r w:rsidRPr="003B6567">
              <w:rPr>
                <w:sz w:val="22"/>
                <w:szCs w:val="22"/>
              </w:rPr>
              <w:t>production</w:t>
            </w:r>
            <w:proofErr w:type="gramEnd"/>
            <w:r w:rsidRPr="003B6567">
              <w:rPr>
                <w:sz w:val="22"/>
                <w:szCs w:val="22"/>
              </w:rPr>
              <w:t xml:space="preserve"> Annual reports. </w:t>
            </w:r>
          </w:p>
        </w:tc>
      </w:tr>
      <w:tr w:rsidR="003B6567" w:rsidRPr="003B6567" w14:paraId="05358E1B" w14:textId="77777777" w:rsidTr="00F74922">
        <w:trPr>
          <w:gridBefore w:val="1"/>
          <w:wBefore w:w="45" w:type="dxa"/>
          <w:trHeight w:val="54"/>
          <w:jc w:val="center"/>
        </w:trPr>
        <w:tc>
          <w:tcPr>
            <w:tcW w:w="13941" w:type="dxa"/>
            <w:gridSpan w:val="5"/>
            <w:shd w:val="clear" w:color="auto" w:fill="D0CECE"/>
          </w:tcPr>
          <w:p w14:paraId="2EDA3BD1" w14:textId="77777777" w:rsidR="003B6567" w:rsidRPr="003B6567" w:rsidRDefault="003B6567">
            <w:pPr>
              <w:jc w:val="both"/>
              <w:rPr>
                <w:b/>
              </w:rPr>
            </w:pPr>
            <w:r w:rsidRPr="003B6567">
              <w:rPr>
                <w:b/>
                <w:sz w:val="22"/>
                <w:szCs w:val="22"/>
              </w:rPr>
              <w:t>2.2. Percentage increase in rural women’s average annual off-farm incomes (including from micro-enterprises and wage employment promoted by the project), disaggregated by employment type</w:t>
            </w:r>
          </w:p>
        </w:tc>
      </w:tr>
      <w:tr w:rsidR="003B6567" w:rsidRPr="003B6567" w14:paraId="7DD00B87" w14:textId="77777777" w:rsidTr="00F74922">
        <w:trPr>
          <w:gridBefore w:val="1"/>
          <w:wBefore w:w="45" w:type="dxa"/>
          <w:trHeight w:val="54"/>
          <w:jc w:val="center"/>
        </w:trPr>
        <w:tc>
          <w:tcPr>
            <w:tcW w:w="3444" w:type="dxa"/>
            <w:shd w:val="clear" w:color="auto" w:fill="F2F2F2" w:themeFill="background1" w:themeFillShade="F2"/>
          </w:tcPr>
          <w:p w14:paraId="729958BA" w14:textId="77777777" w:rsidR="003B6567" w:rsidRPr="003B6567" w:rsidRDefault="003B6567">
            <w:pPr>
              <w:jc w:val="both"/>
              <w:rPr>
                <w:i/>
              </w:rPr>
            </w:pPr>
            <w:r w:rsidRPr="003B6567">
              <w:rPr>
                <w:b/>
                <w:i/>
                <w:sz w:val="22"/>
                <w:szCs w:val="22"/>
              </w:rPr>
              <w:t>Baseline</w:t>
            </w:r>
            <w:r w:rsidRPr="003B6567">
              <w:rPr>
                <w:b/>
                <w:bCs/>
                <w:i/>
                <w:iCs/>
                <w:sz w:val="22"/>
                <w:szCs w:val="22"/>
                <w:vertAlign w:val="superscript"/>
              </w:rPr>
              <w:footnoteReference w:id="16"/>
            </w:r>
            <w:r w:rsidRPr="003B6567">
              <w:rPr>
                <w:b/>
                <w:i/>
                <w:sz w:val="22"/>
                <w:szCs w:val="22"/>
              </w:rPr>
              <w:t>:</w:t>
            </w:r>
            <w:r w:rsidRPr="003B6567">
              <w:rPr>
                <w:i/>
                <w:sz w:val="22"/>
                <w:szCs w:val="22"/>
              </w:rPr>
              <w:t xml:space="preserve"> USD 500</w:t>
            </w:r>
          </w:p>
          <w:p w14:paraId="7FEDDD3D"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+10%</w:t>
            </w:r>
          </w:p>
          <w:p w14:paraId="634D6F29" w14:textId="77777777" w:rsidR="003B6567" w:rsidRPr="003B6567" w:rsidRDefault="003B6567">
            <w:pPr>
              <w:jc w:val="both"/>
              <w:rPr>
                <w:i/>
              </w:rPr>
            </w:pPr>
            <w:r w:rsidRPr="003B6567">
              <w:rPr>
                <w:b/>
                <w:i/>
                <w:sz w:val="22"/>
                <w:szCs w:val="22"/>
              </w:rPr>
              <w:t>Endline Target:</w:t>
            </w:r>
            <w:r w:rsidRPr="003B6567">
              <w:rPr>
                <w:i/>
                <w:sz w:val="22"/>
                <w:szCs w:val="22"/>
              </w:rPr>
              <w:t xml:space="preserve"> +25%</w:t>
            </w:r>
          </w:p>
          <w:p w14:paraId="2CAE576E" w14:textId="77777777" w:rsidR="003B6567" w:rsidRPr="003B6567" w:rsidRDefault="003B6567">
            <w:pPr>
              <w:jc w:val="both"/>
              <w:rPr>
                <w:b/>
              </w:rPr>
            </w:pPr>
          </w:p>
        </w:tc>
        <w:tc>
          <w:tcPr>
            <w:tcW w:w="3489" w:type="dxa"/>
            <w:vAlign w:val="center"/>
          </w:tcPr>
          <w:p w14:paraId="375CE124" w14:textId="77777777" w:rsidR="003B6567" w:rsidRPr="003B6567" w:rsidRDefault="003B6567">
            <w:pPr>
              <w:jc w:val="center"/>
              <w:rPr>
                <w:b/>
              </w:rPr>
            </w:pPr>
            <w:r w:rsidRPr="003B6567">
              <w:rPr>
                <w:bCs/>
                <w:sz w:val="22"/>
                <w:szCs w:val="22"/>
              </w:rPr>
              <w:t>+</w:t>
            </w:r>
            <w:r w:rsidRPr="003B6567">
              <w:rPr>
                <w:sz w:val="22"/>
                <w:szCs w:val="22"/>
              </w:rPr>
              <w:t>26% (</w:t>
            </w:r>
            <w:r w:rsidRPr="003B6567">
              <w:rPr>
                <w:bCs/>
                <w:sz w:val="22"/>
                <w:szCs w:val="22"/>
              </w:rPr>
              <w:t>USD 629)</w:t>
            </w:r>
            <w:r w:rsidRPr="003B6567">
              <w:rPr>
                <w:b/>
                <w:sz w:val="22"/>
                <w:szCs w:val="22"/>
              </w:rPr>
              <w:t xml:space="preserve"> </w:t>
            </w:r>
          </w:p>
        </w:tc>
        <w:tc>
          <w:tcPr>
            <w:tcW w:w="3489" w:type="dxa"/>
            <w:vAlign w:val="center"/>
          </w:tcPr>
          <w:p w14:paraId="0135F52E"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0E0B83B0" w14:textId="77777777" w:rsidR="003B6567" w:rsidRPr="003B6567" w:rsidRDefault="003B6567">
            <w:pPr>
              <w:pStyle w:val="NormalWeb"/>
            </w:pPr>
          </w:p>
        </w:tc>
        <w:tc>
          <w:tcPr>
            <w:tcW w:w="3519" w:type="dxa"/>
            <w:gridSpan w:val="2"/>
            <w:vAlign w:val="center"/>
          </w:tcPr>
          <w:p w14:paraId="6AC79D3A" w14:textId="77777777" w:rsidR="003B6567" w:rsidRPr="003B6567" w:rsidRDefault="003B6567" w:rsidP="00F74922">
            <w:pPr>
              <w:numPr>
                <w:ilvl w:val="0"/>
                <w:numId w:val="14"/>
              </w:numPr>
              <w:ind w:right="-20"/>
              <w:contextualSpacing/>
              <w:jc w:val="both"/>
            </w:pPr>
            <w:r w:rsidRPr="003B6567">
              <w:rPr>
                <w:sz w:val="22"/>
                <w:szCs w:val="22"/>
              </w:rPr>
              <w:t>Individual Interview with Rural Women (Employment and business module).</w:t>
            </w:r>
          </w:p>
          <w:p w14:paraId="06E79872" w14:textId="77777777" w:rsidR="003B6567" w:rsidRPr="003B6567" w:rsidRDefault="003B6567">
            <w:pPr>
              <w:ind w:left="360"/>
              <w:contextualSpacing/>
              <w:jc w:val="both"/>
            </w:pPr>
          </w:p>
        </w:tc>
      </w:tr>
      <w:tr w:rsidR="003B6567" w:rsidRPr="003B6567" w14:paraId="77F8505C" w14:textId="77777777" w:rsidTr="00F74922">
        <w:trPr>
          <w:gridBefore w:val="1"/>
          <w:wBefore w:w="45" w:type="dxa"/>
          <w:trHeight w:val="77"/>
          <w:jc w:val="center"/>
        </w:trPr>
        <w:tc>
          <w:tcPr>
            <w:tcW w:w="13941" w:type="dxa"/>
            <w:gridSpan w:val="5"/>
            <w:shd w:val="clear" w:color="auto" w:fill="D0CECE"/>
          </w:tcPr>
          <w:p w14:paraId="31572A23" w14:textId="77777777" w:rsidR="003B6567" w:rsidRPr="003B6567" w:rsidRDefault="003B6567">
            <w:pPr>
              <w:jc w:val="both"/>
              <w:rPr>
                <w:b/>
              </w:rPr>
            </w:pPr>
            <w:r w:rsidRPr="003B6567">
              <w:rPr>
                <w:b/>
                <w:sz w:val="22"/>
                <w:szCs w:val="22"/>
              </w:rPr>
              <w:t>2.3. Increase in the proportion of rural women with control over the use of their income and expenditures as measured by the relevant WEAI</w:t>
            </w:r>
          </w:p>
        </w:tc>
      </w:tr>
      <w:tr w:rsidR="003B6567" w:rsidRPr="003B6567" w14:paraId="1336851D" w14:textId="77777777" w:rsidTr="00F74922">
        <w:trPr>
          <w:gridBefore w:val="1"/>
          <w:wBefore w:w="45" w:type="dxa"/>
          <w:trHeight w:val="77"/>
          <w:jc w:val="center"/>
        </w:trPr>
        <w:tc>
          <w:tcPr>
            <w:tcW w:w="3444" w:type="dxa"/>
            <w:shd w:val="clear" w:color="auto" w:fill="F2F2F2" w:themeFill="background1" w:themeFillShade="F2"/>
          </w:tcPr>
          <w:p w14:paraId="0C2FDCD9" w14:textId="77777777" w:rsidR="003B6567" w:rsidRPr="003B6567" w:rsidRDefault="003B6567">
            <w:pPr>
              <w:jc w:val="both"/>
              <w:rPr>
                <w:i/>
              </w:rPr>
            </w:pPr>
            <w:r w:rsidRPr="003B6567">
              <w:rPr>
                <w:b/>
                <w:i/>
                <w:sz w:val="22"/>
                <w:szCs w:val="22"/>
              </w:rPr>
              <w:t>Baseline:</w:t>
            </w:r>
            <w:r w:rsidRPr="003B6567">
              <w:rPr>
                <w:i/>
                <w:sz w:val="22"/>
                <w:szCs w:val="22"/>
              </w:rPr>
              <w:t xml:space="preserve"> 1532</w:t>
            </w:r>
          </w:p>
          <w:p w14:paraId="23383B63"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w:t>
            </w:r>
          </w:p>
          <w:p w14:paraId="3F4B148A" w14:textId="77777777" w:rsidR="003B6567" w:rsidRPr="003B6567" w:rsidRDefault="003B6567">
            <w:pPr>
              <w:jc w:val="both"/>
              <w:rPr>
                <w:i/>
              </w:rPr>
            </w:pPr>
            <w:r w:rsidRPr="003B6567">
              <w:rPr>
                <w:b/>
                <w:i/>
                <w:sz w:val="22"/>
                <w:szCs w:val="22"/>
              </w:rPr>
              <w:t>Endline Target:</w:t>
            </w:r>
            <w:r w:rsidRPr="003B6567">
              <w:rPr>
                <w:i/>
                <w:sz w:val="22"/>
                <w:szCs w:val="22"/>
              </w:rPr>
              <w:t xml:space="preserve"> +25%</w:t>
            </w:r>
          </w:p>
          <w:p w14:paraId="3E5FC83A" w14:textId="77777777" w:rsidR="003B6567" w:rsidRPr="003B6567" w:rsidRDefault="003B6567">
            <w:pPr>
              <w:jc w:val="both"/>
              <w:rPr>
                <w:bCs/>
              </w:rPr>
            </w:pPr>
          </w:p>
          <w:p w14:paraId="7B912798" w14:textId="77777777" w:rsidR="003B6567" w:rsidRPr="003B6567" w:rsidRDefault="003B6567">
            <w:pPr>
              <w:jc w:val="both"/>
              <w:rPr>
                <w:b/>
              </w:rPr>
            </w:pPr>
          </w:p>
        </w:tc>
        <w:tc>
          <w:tcPr>
            <w:tcW w:w="3489" w:type="dxa"/>
            <w:vAlign w:val="center"/>
          </w:tcPr>
          <w:p w14:paraId="0AA8D9D9" w14:textId="77777777" w:rsidR="003B6567" w:rsidRPr="003B6567" w:rsidRDefault="003B6567">
            <w:pPr>
              <w:jc w:val="both"/>
              <w:rPr>
                <w:bCs/>
              </w:rPr>
            </w:pPr>
            <w:r w:rsidRPr="003B6567">
              <w:rPr>
                <w:bCs/>
                <w:sz w:val="22"/>
                <w:szCs w:val="22"/>
              </w:rPr>
              <w:t>1265 rural women (57%)</w:t>
            </w:r>
          </w:p>
        </w:tc>
        <w:tc>
          <w:tcPr>
            <w:tcW w:w="3489" w:type="dxa"/>
            <w:vAlign w:val="center"/>
          </w:tcPr>
          <w:p w14:paraId="0ABA1567" w14:textId="77777777" w:rsidR="003B6567" w:rsidRPr="003B6567" w:rsidRDefault="003B6567">
            <w:pPr>
              <w:pStyle w:val="NormalWeb"/>
            </w:pPr>
            <w:r w:rsidRPr="003B6567">
              <w:rPr>
                <w:rFonts w:eastAsia="Aptos"/>
                <w:b/>
                <w:color w:val="FF0000"/>
                <w:sz w:val="22"/>
                <w:szCs w:val="22"/>
              </w:rPr>
              <w:t>NOT ACHIEVED</w:t>
            </w:r>
          </w:p>
          <w:p w14:paraId="1FD3D368" w14:textId="77777777" w:rsidR="003B6567" w:rsidRPr="003B6567" w:rsidRDefault="003B6567">
            <w:pPr>
              <w:jc w:val="both"/>
              <w:rPr>
                <w:b/>
              </w:rPr>
            </w:pPr>
            <w:r w:rsidRPr="003B6567">
              <w:rPr>
                <w:b/>
                <w:sz w:val="22"/>
                <w:szCs w:val="22"/>
              </w:rPr>
              <w:t>-17% over the baseline</w:t>
            </w:r>
          </w:p>
        </w:tc>
        <w:tc>
          <w:tcPr>
            <w:tcW w:w="3519" w:type="dxa"/>
            <w:gridSpan w:val="2"/>
            <w:vAlign w:val="center"/>
          </w:tcPr>
          <w:p w14:paraId="1C61FF18" w14:textId="77777777" w:rsidR="003B6567" w:rsidRPr="003B6567" w:rsidRDefault="003B6567">
            <w:pPr>
              <w:jc w:val="both"/>
            </w:pPr>
            <w:r w:rsidRPr="003B6567">
              <w:rPr>
                <w:sz w:val="22"/>
                <w:szCs w:val="22"/>
              </w:rPr>
              <w:t>WEAI module (specific), DE results</w:t>
            </w:r>
          </w:p>
          <w:p w14:paraId="76840C0A" w14:textId="77777777" w:rsidR="003B6567" w:rsidRPr="003B6567" w:rsidRDefault="003B6567">
            <w:pPr>
              <w:jc w:val="both"/>
            </w:pPr>
            <w:r w:rsidRPr="003B6567">
              <w:rPr>
                <w:sz w:val="22"/>
                <w:szCs w:val="22"/>
              </w:rPr>
              <w:t>Financial inclusion proxy; ownership of financial account</w:t>
            </w:r>
          </w:p>
          <w:p w14:paraId="42CED10C" w14:textId="77777777" w:rsidR="003B6567" w:rsidRPr="003B6567" w:rsidRDefault="003B6567">
            <w:pPr>
              <w:jc w:val="both"/>
              <w:rPr>
                <w:b/>
                <w:bCs/>
              </w:rPr>
            </w:pPr>
          </w:p>
        </w:tc>
      </w:tr>
      <w:tr w:rsidR="003B6567" w:rsidRPr="003B6567" w14:paraId="0CB2037A" w14:textId="77777777" w:rsidTr="00F74922">
        <w:trPr>
          <w:gridBefore w:val="1"/>
          <w:wBefore w:w="45" w:type="dxa"/>
          <w:jc w:val="center"/>
        </w:trPr>
        <w:tc>
          <w:tcPr>
            <w:tcW w:w="13941" w:type="dxa"/>
            <w:gridSpan w:val="5"/>
            <w:shd w:val="clear" w:color="auto" w:fill="D0CECE"/>
          </w:tcPr>
          <w:p w14:paraId="2D9D7584" w14:textId="77777777" w:rsidR="003B6567" w:rsidRPr="003B6567" w:rsidRDefault="003B6567">
            <w:pPr>
              <w:jc w:val="both"/>
            </w:pPr>
            <w:r w:rsidRPr="003B6567">
              <w:rPr>
                <w:b/>
                <w:sz w:val="22"/>
                <w:szCs w:val="22"/>
              </w:rPr>
              <w:t>2.4. Household redistribution in the average number of daily hours spent on unpaid care and domestic work, by sex and age (adapted from SDG 5.4.1) as measured by the relevant WEAI</w:t>
            </w:r>
          </w:p>
        </w:tc>
      </w:tr>
      <w:tr w:rsidR="003B6567" w:rsidRPr="003B6567" w14:paraId="125138C8" w14:textId="77777777" w:rsidTr="00F74922">
        <w:trPr>
          <w:gridBefore w:val="1"/>
          <w:wBefore w:w="45" w:type="dxa"/>
          <w:jc w:val="center"/>
        </w:trPr>
        <w:tc>
          <w:tcPr>
            <w:tcW w:w="3444" w:type="dxa"/>
            <w:shd w:val="clear" w:color="auto" w:fill="F2F2F2" w:themeFill="background1" w:themeFillShade="F2"/>
          </w:tcPr>
          <w:p w14:paraId="243C0D7A" w14:textId="77777777" w:rsidR="003B6567" w:rsidRPr="003B6567" w:rsidRDefault="003B6567">
            <w:pPr>
              <w:jc w:val="both"/>
              <w:rPr>
                <w:b/>
                <w:i/>
              </w:rPr>
            </w:pPr>
            <w:r w:rsidRPr="003B6567">
              <w:rPr>
                <w:b/>
                <w:i/>
                <w:sz w:val="22"/>
                <w:szCs w:val="22"/>
              </w:rPr>
              <w:t xml:space="preserve">Baseline: </w:t>
            </w:r>
          </w:p>
          <w:p w14:paraId="2EDDD6F7" w14:textId="77777777" w:rsidR="003B6567" w:rsidRPr="003B6567" w:rsidRDefault="003B6567">
            <w:pPr>
              <w:ind w:left="720"/>
              <w:jc w:val="both"/>
              <w:rPr>
                <w:i/>
              </w:rPr>
            </w:pPr>
            <w:r w:rsidRPr="003B6567">
              <w:rPr>
                <w:i/>
                <w:sz w:val="22"/>
                <w:szCs w:val="22"/>
              </w:rPr>
              <w:t>Men:.1.6 hours</w:t>
            </w:r>
          </w:p>
          <w:p w14:paraId="0F8C8CD0" w14:textId="77777777" w:rsidR="003B6567" w:rsidRPr="003B6567" w:rsidRDefault="003B6567">
            <w:pPr>
              <w:ind w:left="720"/>
              <w:jc w:val="both"/>
              <w:rPr>
                <w:i/>
              </w:rPr>
            </w:pPr>
            <w:r w:rsidRPr="003B6567">
              <w:rPr>
                <w:i/>
                <w:sz w:val="22"/>
                <w:szCs w:val="22"/>
              </w:rPr>
              <w:t xml:space="preserve">Women: dual HH - 6.85 hours  </w:t>
            </w:r>
          </w:p>
          <w:p w14:paraId="1E02BB31" w14:textId="77777777" w:rsidR="003B6567" w:rsidRPr="003B6567" w:rsidRDefault="003B6567">
            <w:pPr>
              <w:ind w:left="720"/>
              <w:jc w:val="both"/>
              <w:rPr>
                <w:i/>
              </w:rPr>
            </w:pPr>
            <w:r w:rsidRPr="003B6567">
              <w:rPr>
                <w:i/>
                <w:sz w:val="22"/>
                <w:szCs w:val="22"/>
              </w:rPr>
              <w:t>Female-single (FHH): 4.8 hours</w:t>
            </w:r>
          </w:p>
          <w:p w14:paraId="69D4000B"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 xml:space="preserve">Target: </w:t>
            </w:r>
          </w:p>
          <w:p w14:paraId="05129D83" w14:textId="77777777" w:rsidR="003B6567" w:rsidRPr="003B6567" w:rsidRDefault="003B6567">
            <w:pPr>
              <w:jc w:val="both"/>
              <w:rPr>
                <w:b/>
                <w:i/>
              </w:rPr>
            </w:pPr>
            <w:r w:rsidRPr="003B6567">
              <w:rPr>
                <w:b/>
                <w:i/>
                <w:sz w:val="22"/>
                <w:szCs w:val="22"/>
              </w:rPr>
              <w:t>Endline Target:</w:t>
            </w:r>
          </w:p>
          <w:p w14:paraId="36315334" w14:textId="77777777" w:rsidR="003B6567" w:rsidRPr="003B6567" w:rsidRDefault="003B6567">
            <w:pPr>
              <w:ind w:left="720"/>
              <w:jc w:val="both"/>
              <w:rPr>
                <w:i/>
              </w:rPr>
            </w:pPr>
            <w:r w:rsidRPr="003B6567">
              <w:rPr>
                <w:i/>
                <w:sz w:val="22"/>
                <w:szCs w:val="22"/>
              </w:rPr>
              <w:t>Men:.4 hours</w:t>
            </w:r>
          </w:p>
          <w:p w14:paraId="1D51B69A" w14:textId="77777777" w:rsidR="003B6567" w:rsidRPr="003B6567" w:rsidRDefault="003B6567">
            <w:pPr>
              <w:ind w:left="720"/>
              <w:jc w:val="both"/>
              <w:rPr>
                <w:i/>
              </w:rPr>
            </w:pPr>
            <w:r w:rsidRPr="003B6567">
              <w:rPr>
                <w:i/>
                <w:sz w:val="22"/>
                <w:szCs w:val="22"/>
              </w:rPr>
              <w:t xml:space="preserve">Women: dual HH -4hours  </w:t>
            </w:r>
          </w:p>
          <w:p w14:paraId="62D6FB13" w14:textId="77777777" w:rsidR="003B6567" w:rsidRPr="003B6567" w:rsidRDefault="003B6567">
            <w:pPr>
              <w:ind w:left="720"/>
              <w:jc w:val="both"/>
              <w:rPr>
                <w:bCs/>
              </w:rPr>
            </w:pPr>
            <w:r w:rsidRPr="003B6567">
              <w:rPr>
                <w:i/>
                <w:sz w:val="22"/>
                <w:szCs w:val="22"/>
              </w:rPr>
              <w:t>Female-single (FHH): 4 hours</w:t>
            </w:r>
          </w:p>
        </w:tc>
        <w:tc>
          <w:tcPr>
            <w:tcW w:w="3489" w:type="dxa"/>
            <w:vAlign w:val="center"/>
          </w:tcPr>
          <w:p w14:paraId="6C6AEC87" w14:textId="77777777" w:rsidR="003B6567" w:rsidRPr="003B6567" w:rsidRDefault="003B6567">
            <w:pPr>
              <w:rPr>
                <w:bCs/>
              </w:rPr>
            </w:pPr>
            <w:r w:rsidRPr="003B6567">
              <w:rPr>
                <w:bCs/>
                <w:sz w:val="22"/>
                <w:szCs w:val="22"/>
              </w:rPr>
              <w:t>Men: 2.1 hours</w:t>
            </w:r>
          </w:p>
          <w:p w14:paraId="5D00F512" w14:textId="77777777" w:rsidR="003B6567" w:rsidRPr="003B6567" w:rsidRDefault="003B6567">
            <w:pPr>
              <w:rPr>
                <w:bCs/>
              </w:rPr>
            </w:pPr>
            <w:r w:rsidRPr="003B6567">
              <w:rPr>
                <w:bCs/>
                <w:sz w:val="22"/>
                <w:szCs w:val="22"/>
              </w:rPr>
              <w:t xml:space="preserve">Women: dual HH - 4.7 hours  </w:t>
            </w:r>
          </w:p>
          <w:p w14:paraId="08C6A176" w14:textId="77777777" w:rsidR="003B6567" w:rsidRPr="003B6567" w:rsidRDefault="003B6567">
            <w:pPr>
              <w:jc w:val="both"/>
              <w:rPr>
                <w:b/>
              </w:rPr>
            </w:pPr>
            <w:r w:rsidRPr="003B6567">
              <w:rPr>
                <w:bCs/>
                <w:sz w:val="22"/>
                <w:szCs w:val="22"/>
              </w:rPr>
              <w:t>Female-single (FHH): 5.3 hours</w:t>
            </w:r>
          </w:p>
        </w:tc>
        <w:tc>
          <w:tcPr>
            <w:tcW w:w="3489" w:type="dxa"/>
            <w:vAlign w:val="center"/>
          </w:tcPr>
          <w:p w14:paraId="472CF140" w14:textId="77777777" w:rsidR="003B6567" w:rsidRPr="003B6567" w:rsidRDefault="003B6567">
            <w:pPr>
              <w:jc w:val="both"/>
              <w:rPr>
                <w:rFonts w:eastAsia="Aptos"/>
                <w:b/>
                <w:color w:val="FFC000"/>
              </w:rPr>
            </w:pPr>
            <w:r w:rsidRPr="003B6567">
              <w:rPr>
                <w:rFonts w:eastAsia="Aptos"/>
                <w:b/>
                <w:color w:val="FFC000"/>
                <w:sz w:val="22"/>
                <w:szCs w:val="22"/>
              </w:rPr>
              <w:t>PARTIALLY ACHIEVED</w:t>
            </w:r>
          </w:p>
          <w:p w14:paraId="223005BC" w14:textId="77777777" w:rsidR="003B6567" w:rsidRPr="003B6567" w:rsidRDefault="003B6567">
            <w:pPr>
              <w:ind w:left="720" w:hanging="720"/>
              <w:jc w:val="both"/>
              <w:rPr>
                <w:bCs/>
              </w:rPr>
            </w:pPr>
            <w:r w:rsidRPr="003B6567">
              <w:rPr>
                <w:bCs/>
                <w:sz w:val="22"/>
                <w:szCs w:val="22"/>
              </w:rPr>
              <w:t>(Target set to be reached at endline)</w:t>
            </w:r>
          </w:p>
        </w:tc>
        <w:tc>
          <w:tcPr>
            <w:tcW w:w="3519" w:type="dxa"/>
            <w:gridSpan w:val="2"/>
          </w:tcPr>
          <w:p w14:paraId="2758BCD7" w14:textId="77777777" w:rsidR="003B6567" w:rsidRPr="003B6567" w:rsidRDefault="003B6567">
            <w:pPr>
              <w:jc w:val="both"/>
            </w:pPr>
            <w:r w:rsidRPr="003B6567">
              <w:rPr>
                <w:sz w:val="22"/>
                <w:szCs w:val="22"/>
              </w:rPr>
              <w:t>Individual interview with women and men using pro-WEAI module (Time allocation module).</w:t>
            </w:r>
          </w:p>
        </w:tc>
      </w:tr>
      <w:tr w:rsidR="003B6567" w:rsidRPr="003B6567" w14:paraId="7333D01C" w14:textId="77777777" w:rsidTr="00F74922">
        <w:trPr>
          <w:gridBefore w:val="1"/>
          <w:wBefore w:w="45" w:type="dxa"/>
          <w:trHeight w:val="77"/>
          <w:jc w:val="center"/>
        </w:trPr>
        <w:tc>
          <w:tcPr>
            <w:tcW w:w="13941" w:type="dxa"/>
            <w:gridSpan w:val="5"/>
            <w:shd w:val="clear" w:color="auto" w:fill="D0CECE"/>
          </w:tcPr>
          <w:p w14:paraId="50FC1EBB" w14:textId="77777777" w:rsidR="003B6567" w:rsidRPr="003B6567" w:rsidRDefault="003B6567">
            <w:pPr>
              <w:jc w:val="both"/>
              <w:rPr>
                <w:b/>
              </w:rPr>
            </w:pPr>
            <w:r w:rsidRPr="003B6567">
              <w:rPr>
                <w:b/>
                <w:sz w:val="22"/>
                <w:szCs w:val="22"/>
              </w:rPr>
              <w:t>Output 2.1</w:t>
            </w:r>
          </w:p>
        </w:tc>
      </w:tr>
      <w:tr w:rsidR="003B6567" w:rsidRPr="003B6567" w14:paraId="612D183F" w14:textId="77777777" w:rsidTr="00F74922">
        <w:trPr>
          <w:gridBefore w:val="1"/>
          <w:wBefore w:w="45" w:type="dxa"/>
          <w:trHeight w:val="354"/>
          <w:jc w:val="center"/>
        </w:trPr>
        <w:tc>
          <w:tcPr>
            <w:tcW w:w="13941" w:type="dxa"/>
            <w:gridSpan w:val="5"/>
            <w:shd w:val="clear" w:color="auto" w:fill="F2F2F2" w:themeFill="background1" w:themeFillShade="F2"/>
          </w:tcPr>
          <w:p w14:paraId="25C3BCC2" w14:textId="77777777" w:rsidR="003B6567" w:rsidRPr="003B6567" w:rsidRDefault="003B6567">
            <w:pPr>
              <w:jc w:val="both"/>
              <w:rPr>
                <w:bCs/>
              </w:rPr>
            </w:pPr>
            <w:r w:rsidRPr="003B6567">
              <w:rPr>
                <w:b/>
                <w:sz w:val="22"/>
                <w:szCs w:val="22"/>
              </w:rPr>
              <w:t>2.1.1 Increase in the number of rural women with improved financial literacy and/or entrepreneurship skills (% of increase over baseline)</w:t>
            </w:r>
          </w:p>
        </w:tc>
      </w:tr>
      <w:tr w:rsidR="003B6567" w:rsidRPr="003B6567" w14:paraId="386410C0" w14:textId="77777777" w:rsidTr="00F74922">
        <w:trPr>
          <w:gridBefore w:val="1"/>
          <w:wBefore w:w="45" w:type="dxa"/>
          <w:jc w:val="center"/>
        </w:trPr>
        <w:tc>
          <w:tcPr>
            <w:tcW w:w="3444" w:type="dxa"/>
            <w:shd w:val="clear" w:color="auto" w:fill="F2F2F2" w:themeFill="background1" w:themeFillShade="F2"/>
          </w:tcPr>
          <w:p w14:paraId="1A080474" w14:textId="77777777" w:rsidR="003B6567" w:rsidRPr="003B6567" w:rsidRDefault="003B6567">
            <w:pPr>
              <w:jc w:val="both"/>
              <w:rPr>
                <w:bCs/>
                <w:i/>
                <w:iCs/>
              </w:rPr>
            </w:pPr>
            <w:r w:rsidRPr="003B6567">
              <w:rPr>
                <w:b/>
                <w:i/>
                <w:iCs/>
                <w:sz w:val="22"/>
                <w:szCs w:val="22"/>
              </w:rPr>
              <w:t>Baseline</w:t>
            </w:r>
            <w:r w:rsidRPr="003B6567">
              <w:rPr>
                <w:bCs/>
                <w:i/>
                <w:iCs/>
                <w:sz w:val="22"/>
                <w:szCs w:val="22"/>
              </w:rPr>
              <w:t>:0</w:t>
            </w:r>
          </w:p>
          <w:p w14:paraId="409F8845" w14:textId="77777777" w:rsidR="003B6567" w:rsidRPr="003B6567" w:rsidRDefault="003B6567">
            <w:pPr>
              <w:jc w:val="both"/>
              <w:rPr>
                <w:bCs/>
                <w:i/>
                <w:iCs/>
              </w:rPr>
            </w:pPr>
            <w:r w:rsidRPr="003B6567">
              <w:rPr>
                <w:b/>
                <w:bCs/>
                <w:i/>
                <w:iCs/>
                <w:color w:val="000000"/>
                <w:sz w:val="22"/>
                <w:szCs w:val="22"/>
              </w:rPr>
              <w:lastRenderedPageBreak/>
              <w:t xml:space="preserve">2025 </w:t>
            </w:r>
            <w:r w:rsidRPr="003B6567">
              <w:rPr>
                <w:b/>
                <w:i/>
                <w:iCs/>
                <w:sz w:val="22"/>
                <w:szCs w:val="22"/>
              </w:rPr>
              <w:t>Target:</w:t>
            </w:r>
            <w:r w:rsidRPr="003B6567">
              <w:rPr>
                <w:bCs/>
                <w:i/>
                <w:iCs/>
                <w:sz w:val="22"/>
                <w:szCs w:val="22"/>
              </w:rPr>
              <w:t xml:space="preserve"> 10%</w:t>
            </w:r>
          </w:p>
          <w:p w14:paraId="433B8666" w14:textId="77777777" w:rsidR="003B6567" w:rsidRPr="003B6567" w:rsidRDefault="003B6567">
            <w:pPr>
              <w:jc w:val="both"/>
              <w:rPr>
                <w:bCs/>
                <w:i/>
                <w:iCs/>
              </w:rPr>
            </w:pPr>
            <w:r w:rsidRPr="003B6567">
              <w:rPr>
                <w:b/>
                <w:i/>
                <w:iCs/>
                <w:sz w:val="22"/>
                <w:szCs w:val="22"/>
              </w:rPr>
              <w:t>Endline Target:</w:t>
            </w:r>
            <w:r w:rsidRPr="003B6567">
              <w:rPr>
                <w:bCs/>
                <w:i/>
                <w:iCs/>
                <w:sz w:val="22"/>
                <w:szCs w:val="22"/>
              </w:rPr>
              <w:t xml:space="preserve"> 75%</w:t>
            </w:r>
          </w:p>
          <w:p w14:paraId="5D9FCDE5" w14:textId="77777777" w:rsidR="003B6567" w:rsidRPr="003B6567" w:rsidRDefault="003B6567">
            <w:pPr>
              <w:jc w:val="both"/>
              <w:rPr>
                <w:b/>
              </w:rPr>
            </w:pPr>
          </w:p>
        </w:tc>
        <w:tc>
          <w:tcPr>
            <w:tcW w:w="3489" w:type="dxa"/>
            <w:vAlign w:val="center"/>
          </w:tcPr>
          <w:p w14:paraId="56AAB809" w14:textId="77777777" w:rsidR="003B6567" w:rsidRPr="003B6567" w:rsidRDefault="003B6567">
            <w:pPr>
              <w:jc w:val="both"/>
              <w:rPr>
                <w:bCs/>
              </w:rPr>
            </w:pPr>
            <w:r w:rsidRPr="003B6567">
              <w:rPr>
                <w:bCs/>
                <w:sz w:val="22"/>
                <w:szCs w:val="22"/>
              </w:rPr>
              <w:lastRenderedPageBreak/>
              <w:t>4% (95 women)</w:t>
            </w:r>
          </w:p>
        </w:tc>
        <w:tc>
          <w:tcPr>
            <w:tcW w:w="3489" w:type="dxa"/>
          </w:tcPr>
          <w:p w14:paraId="6E63160C" w14:textId="77777777" w:rsidR="003B6567" w:rsidRPr="003B6567" w:rsidRDefault="003B6567">
            <w:pPr>
              <w:jc w:val="both"/>
              <w:rPr>
                <w:rFonts w:eastAsia="Aptos"/>
                <w:b/>
                <w:color w:val="FFC000"/>
              </w:rPr>
            </w:pPr>
            <w:r w:rsidRPr="003B6567">
              <w:rPr>
                <w:rFonts w:eastAsia="Aptos"/>
                <w:b/>
                <w:color w:val="FFC000"/>
                <w:sz w:val="22"/>
                <w:szCs w:val="22"/>
              </w:rPr>
              <w:t>PARTIALLY ACHIEVED</w:t>
            </w:r>
          </w:p>
          <w:p w14:paraId="6A51AFF6" w14:textId="77777777" w:rsidR="003B6567" w:rsidRPr="003B6567" w:rsidRDefault="003B6567">
            <w:pPr>
              <w:jc w:val="both"/>
              <w:rPr>
                <w:b/>
              </w:rPr>
            </w:pPr>
            <w:r w:rsidRPr="003B6567">
              <w:rPr>
                <w:sz w:val="22"/>
                <w:szCs w:val="22"/>
              </w:rPr>
              <w:lastRenderedPageBreak/>
              <w:t>Variance: -6%</w:t>
            </w:r>
          </w:p>
        </w:tc>
        <w:tc>
          <w:tcPr>
            <w:tcW w:w="3519" w:type="dxa"/>
            <w:gridSpan w:val="2"/>
          </w:tcPr>
          <w:p w14:paraId="5AD855E5" w14:textId="77777777" w:rsidR="003B6567" w:rsidRPr="003B6567" w:rsidRDefault="003B6567" w:rsidP="00F74922">
            <w:pPr>
              <w:numPr>
                <w:ilvl w:val="0"/>
                <w:numId w:val="12"/>
              </w:numPr>
              <w:contextualSpacing/>
              <w:jc w:val="both"/>
            </w:pPr>
            <w:r w:rsidRPr="003B6567">
              <w:rPr>
                <w:sz w:val="22"/>
                <w:szCs w:val="22"/>
              </w:rPr>
              <w:lastRenderedPageBreak/>
              <w:t xml:space="preserve">Individual Interview with Rural </w:t>
            </w:r>
            <w:r w:rsidRPr="003B6567">
              <w:rPr>
                <w:sz w:val="22"/>
                <w:szCs w:val="22"/>
              </w:rPr>
              <w:lastRenderedPageBreak/>
              <w:t>Women FGD with women’s groups.</w:t>
            </w:r>
          </w:p>
        </w:tc>
      </w:tr>
      <w:tr w:rsidR="003B6567" w:rsidRPr="003B6567" w14:paraId="3E8FF644" w14:textId="77777777" w:rsidTr="00F74922">
        <w:trPr>
          <w:gridBefore w:val="1"/>
          <w:wBefore w:w="45" w:type="dxa"/>
          <w:trHeight w:val="216"/>
          <w:jc w:val="center"/>
        </w:trPr>
        <w:tc>
          <w:tcPr>
            <w:tcW w:w="13941" w:type="dxa"/>
            <w:gridSpan w:val="5"/>
            <w:shd w:val="clear" w:color="auto" w:fill="F2F2F2" w:themeFill="background1" w:themeFillShade="F2"/>
          </w:tcPr>
          <w:p w14:paraId="71E3786E" w14:textId="77777777" w:rsidR="003B6567" w:rsidRPr="003B6567" w:rsidRDefault="003B6567">
            <w:pPr>
              <w:jc w:val="both"/>
              <w:rPr>
                <w:b/>
              </w:rPr>
            </w:pPr>
            <w:r w:rsidRPr="003B6567">
              <w:rPr>
                <w:b/>
                <w:sz w:val="22"/>
                <w:szCs w:val="22"/>
              </w:rPr>
              <w:lastRenderedPageBreak/>
              <w:t>2.1.2 Increase in the number of rural women who initiate new agribusiness and/or self-employment activities, disaggregated by sector (% increase over baseline)</w:t>
            </w:r>
          </w:p>
        </w:tc>
      </w:tr>
      <w:tr w:rsidR="003B6567" w:rsidRPr="003B6567" w14:paraId="1D0E1E81" w14:textId="77777777" w:rsidTr="00F74922">
        <w:trPr>
          <w:gridBefore w:val="1"/>
          <w:wBefore w:w="45" w:type="dxa"/>
          <w:jc w:val="center"/>
        </w:trPr>
        <w:tc>
          <w:tcPr>
            <w:tcW w:w="3444" w:type="dxa"/>
            <w:shd w:val="clear" w:color="auto" w:fill="F2F2F2" w:themeFill="background1" w:themeFillShade="F2"/>
          </w:tcPr>
          <w:p w14:paraId="33E77488" w14:textId="77777777" w:rsidR="003B6567" w:rsidRPr="003B6567" w:rsidRDefault="003B6567">
            <w:pPr>
              <w:jc w:val="both"/>
              <w:rPr>
                <w:bCs/>
                <w:i/>
                <w:iCs/>
              </w:rPr>
            </w:pPr>
            <w:r w:rsidRPr="003B6567">
              <w:rPr>
                <w:b/>
                <w:i/>
                <w:iCs/>
                <w:sz w:val="22"/>
                <w:szCs w:val="22"/>
              </w:rPr>
              <w:t>Baseline:</w:t>
            </w:r>
            <w:r w:rsidRPr="003B6567">
              <w:rPr>
                <w:bCs/>
                <w:i/>
                <w:iCs/>
                <w:sz w:val="22"/>
                <w:szCs w:val="22"/>
              </w:rPr>
              <w:t>0</w:t>
            </w:r>
          </w:p>
          <w:p w14:paraId="516E597A"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5%</w:t>
            </w:r>
          </w:p>
          <w:p w14:paraId="116B6F85" w14:textId="77777777" w:rsidR="003B6567" w:rsidRPr="003B6567" w:rsidRDefault="003B6567">
            <w:pPr>
              <w:jc w:val="both"/>
              <w:rPr>
                <w:bCs/>
                <w:i/>
                <w:iCs/>
              </w:rPr>
            </w:pPr>
            <w:r w:rsidRPr="003B6567">
              <w:rPr>
                <w:b/>
                <w:i/>
                <w:iCs/>
                <w:sz w:val="22"/>
                <w:szCs w:val="22"/>
              </w:rPr>
              <w:t>Endline Target:</w:t>
            </w:r>
            <w:r w:rsidRPr="003B6567">
              <w:rPr>
                <w:bCs/>
                <w:i/>
                <w:iCs/>
                <w:sz w:val="22"/>
                <w:szCs w:val="22"/>
              </w:rPr>
              <w:t xml:space="preserve"> 30%</w:t>
            </w:r>
          </w:p>
          <w:p w14:paraId="61A1FEC2" w14:textId="77777777" w:rsidR="003B6567" w:rsidRPr="003B6567" w:rsidRDefault="003B6567">
            <w:pPr>
              <w:jc w:val="both"/>
              <w:rPr>
                <w:bCs/>
              </w:rPr>
            </w:pPr>
          </w:p>
          <w:p w14:paraId="1EB73038" w14:textId="77777777" w:rsidR="003B6567" w:rsidRPr="003B6567" w:rsidRDefault="003B6567">
            <w:pPr>
              <w:jc w:val="both"/>
              <w:rPr>
                <w:b/>
              </w:rPr>
            </w:pPr>
          </w:p>
        </w:tc>
        <w:tc>
          <w:tcPr>
            <w:tcW w:w="3489" w:type="dxa"/>
            <w:vAlign w:val="center"/>
          </w:tcPr>
          <w:p w14:paraId="74C1A2B7" w14:textId="77777777" w:rsidR="003B6567" w:rsidRPr="003B6567" w:rsidRDefault="003B6567">
            <w:pPr>
              <w:jc w:val="both"/>
              <w:rPr>
                <w:bCs/>
              </w:rPr>
            </w:pPr>
            <w:r w:rsidRPr="003B6567">
              <w:rPr>
                <w:bCs/>
                <w:sz w:val="22"/>
                <w:szCs w:val="22"/>
              </w:rPr>
              <w:t>6% (15 women out of 269 women interviewed during the annual monitoring assessment)</w:t>
            </w:r>
          </w:p>
        </w:tc>
        <w:tc>
          <w:tcPr>
            <w:tcW w:w="3489" w:type="dxa"/>
          </w:tcPr>
          <w:p w14:paraId="438C4688"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777AB994" w14:textId="77777777" w:rsidR="003B6567" w:rsidRPr="003B6567" w:rsidRDefault="003B6567">
            <w:pPr>
              <w:jc w:val="both"/>
              <w:rPr>
                <w:bCs/>
              </w:rPr>
            </w:pPr>
          </w:p>
        </w:tc>
        <w:tc>
          <w:tcPr>
            <w:tcW w:w="3519" w:type="dxa"/>
            <w:gridSpan w:val="2"/>
          </w:tcPr>
          <w:p w14:paraId="3A2E4B5E" w14:textId="77777777" w:rsidR="003B6567" w:rsidRPr="003B6567" w:rsidRDefault="003B6567" w:rsidP="00F74922">
            <w:pPr>
              <w:numPr>
                <w:ilvl w:val="0"/>
                <w:numId w:val="13"/>
              </w:numPr>
              <w:contextualSpacing/>
              <w:jc w:val="both"/>
              <w:rPr>
                <w:color w:val="000000"/>
              </w:rPr>
            </w:pPr>
            <w:r w:rsidRPr="003B6567">
              <w:rPr>
                <w:sz w:val="22"/>
                <w:szCs w:val="22"/>
              </w:rPr>
              <w:t xml:space="preserve">Individual Interview with Rural Women </w:t>
            </w:r>
            <w:r w:rsidRPr="003B6567">
              <w:rPr>
                <w:color w:val="000000"/>
                <w:sz w:val="22"/>
                <w:szCs w:val="22"/>
              </w:rPr>
              <w:t>IP’s regular progress report.</w:t>
            </w:r>
          </w:p>
        </w:tc>
      </w:tr>
      <w:tr w:rsidR="003B6567" w:rsidRPr="003B6567" w14:paraId="3D1BE1EF" w14:textId="77777777" w:rsidTr="00F74922">
        <w:trPr>
          <w:gridBefore w:val="1"/>
          <w:wBefore w:w="45" w:type="dxa"/>
          <w:trHeight w:val="229"/>
          <w:jc w:val="center"/>
        </w:trPr>
        <w:tc>
          <w:tcPr>
            <w:tcW w:w="13941" w:type="dxa"/>
            <w:gridSpan w:val="5"/>
            <w:shd w:val="clear" w:color="auto" w:fill="F2F2F2" w:themeFill="background1" w:themeFillShade="F2"/>
          </w:tcPr>
          <w:p w14:paraId="41B50E09" w14:textId="77777777" w:rsidR="003B6567" w:rsidRPr="003B6567" w:rsidRDefault="003B6567">
            <w:pPr>
              <w:jc w:val="both"/>
              <w:rPr>
                <w:b/>
              </w:rPr>
            </w:pPr>
            <w:r w:rsidRPr="003B6567">
              <w:rPr>
                <w:b/>
                <w:color w:val="000000" w:themeColor="text1"/>
                <w:sz w:val="22"/>
                <w:szCs w:val="22"/>
              </w:rPr>
              <w:t xml:space="preserve">2.1.3 Increase </w:t>
            </w:r>
            <w:r w:rsidRPr="003B6567">
              <w:rPr>
                <w:b/>
                <w:sz w:val="22"/>
                <w:szCs w:val="22"/>
              </w:rPr>
              <w:t xml:space="preserve">in the number of rural women with improved physical access to </w:t>
            </w:r>
          </w:p>
          <w:p w14:paraId="59E83A92" w14:textId="77777777" w:rsidR="003B6567" w:rsidRPr="003B6567" w:rsidRDefault="003B6567">
            <w:pPr>
              <w:jc w:val="both"/>
              <w:rPr>
                <w:b/>
              </w:rPr>
            </w:pPr>
            <w:r w:rsidRPr="003B6567">
              <w:rPr>
                <w:b/>
                <w:sz w:val="22"/>
                <w:szCs w:val="22"/>
              </w:rPr>
              <w:t>s, processing and/or storage facilities (% increase over baseline)</w:t>
            </w:r>
          </w:p>
        </w:tc>
      </w:tr>
      <w:tr w:rsidR="003B6567" w:rsidRPr="003B6567" w14:paraId="548BD852" w14:textId="77777777" w:rsidTr="00F74922">
        <w:trPr>
          <w:gridBefore w:val="1"/>
          <w:wBefore w:w="45" w:type="dxa"/>
          <w:jc w:val="center"/>
        </w:trPr>
        <w:tc>
          <w:tcPr>
            <w:tcW w:w="3444" w:type="dxa"/>
            <w:shd w:val="clear" w:color="auto" w:fill="F2F2F2" w:themeFill="background1" w:themeFillShade="F2"/>
          </w:tcPr>
          <w:p w14:paraId="71B76111" w14:textId="77777777" w:rsidR="003B6567" w:rsidRPr="003B6567" w:rsidRDefault="003B6567">
            <w:pPr>
              <w:jc w:val="both"/>
              <w:rPr>
                <w:i/>
                <w:iCs/>
              </w:rPr>
            </w:pPr>
            <w:r w:rsidRPr="003B6567">
              <w:rPr>
                <w:b/>
                <w:i/>
                <w:iCs/>
                <w:sz w:val="22"/>
                <w:szCs w:val="22"/>
              </w:rPr>
              <w:t>Baseline:</w:t>
            </w:r>
            <w:r w:rsidRPr="003B6567">
              <w:rPr>
                <w:i/>
                <w:iCs/>
                <w:sz w:val="22"/>
                <w:szCs w:val="22"/>
              </w:rPr>
              <w:t xml:space="preserve"> </w:t>
            </w:r>
          </w:p>
          <w:p w14:paraId="2313C1D0" w14:textId="77777777" w:rsidR="003B6567" w:rsidRPr="003B6567" w:rsidRDefault="003B6567">
            <w:pPr>
              <w:ind w:left="313"/>
              <w:jc w:val="both"/>
              <w:rPr>
                <w:bCs/>
                <w:i/>
                <w:iCs/>
              </w:rPr>
            </w:pPr>
            <w:r w:rsidRPr="003B6567">
              <w:rPr>
                <w:bCs/>
                <w:i/>
                <w:iCs/>
                <w:sz w:val="22"/>
                <w:szCs w:val="22"/>
              </w:rPr>
              <w:t>61% of women empowered to visit important places</w:t>
            </w:r>
          </w:p>
          <w:p w14:paraId="47FF0D1F" w14:textId="77777777" w:rsidR="003B6567" w:rsidRPr="003B6567" w:rsidRDefault="003B6567">
            <w:pPr>
              <w:ind w:left="313"/>
              <w:jc w:val="both"/>
              <w:rPr>
                <w:bCs/>
                <w:i/>
                <w:iCs/>
              </w:rPr>
            </w:pPr>
            <w:r w:rsidRPr="003B6567">
              <w:rPr>
                <w:bCs/>
                <w:i/>
                <w:iCs/>
                <w:sz w:val="22"/>
                <w:szCs w:val="22"/>
              </w:rPr>
              <w:t>25% of women visit the market once a week.</w:t>
            </w:r>
          </w:p>
          <w:p w14:paraId="1EA73FD2" w14:textId="77777777" w:rsidR="003B6567" w:rsidRPr="003B6567" w:rsidRDefault="003B6567">
            <w:pPr>
              <w:ind w:left="313"/>
              <w:jc w:val="both"/>
              <w:rPr>
                <w:bCs/>
                <w:i/>
                <w:iCs/>
              </w:rPr>
            </w:pPr>
            <w:r w:rsidRPr="003B6567">
              <w:rPr>
                <w:bCs/>
                <w:i/>
                <w:iCs/>
                <w:sz w:val="22"/>
                <w:szCs w:val="22"/>
              </w:rPr>
              <w:t>74% of women visit the market at least once a month.</w:t>
            </w:r>
          </w:p>
          <w:p w14:paraId="114821CD" w14:textId="77777777" w:rsidR="003B6567" w:rsidRPr="003B6567" w:rsidRDefault="003B6567">
            <w:pPr>
              <w:jc w:val="both"/>
              <w:rPr>
                <w:i/>
                <w:iCs/>
              </w:rPr>
            </w:pPr>
            <w:r w:rsidRPr="003B6567">
              <w:rPr>
                <w:b/>
                <w:bCs/>
                <w:i/>
                <w:iCs/>
                <w:color w:val="000000"/>
                <w:sz w:val="22"/>
                <w:szCs w:val="22"/>
              </w:rPr>
              <w:t xml:space="preserve">2025 </w:t>
            </w:r>
            <w:r w:rsidRPr="003B6567">
              <w:rPr>
                <w:b/>
                <w:bCs/>
                <w:i/>
                <w:iCs/>
                <w:sz w:val="22"/>
                <w:szCs w:val="22"/>
              </w:rPr>
              <w:t>Target:</w:t>
            </w:r>
            <w:r w:rsidRPr="003B6567">
              <w:rPr>
                <w:i/>
                <w:iCs/>
                <w:color w:val="FF0000"/>
                <w:sz w:val="22"/>
                <w:szCs w:val="22"/>
              </w:rPr>
              <w:t xml:space="preserve"> </w:t>
            </w:r>
          </w:p>
          <w:p w14:paraId="17456607" w14:textId="77777777" w:rsidR="003B6567" w:rsidRPr="003B6567" w:rsidRDefault="003B6567">
            <w:pPr>
              <w:ind w:left="313"/>
              <w:rPr>
                <w:bCs/>
                <w:i/>
                <w:iCs/>
              </w:rPr>
            </w:pPr>
            <w:r w:rsidRPr="003B6567">
              <w:rPr>
                <w:bCs/>
                <w:i/>
                <w:iCs/>
                <w:sz w:val="22"/>
                <w:szCs w:val="22"/>
              </w:rPr>
              <w:t xml:space="preserve">+10% Women empowered to visit important places   </w:t>
            </w:r>
          </w:p>
          <w:p w14:paraId="5C67E8FE" w14:textId="77777777" w:rsidR="003B6567" w:rsidRPr="003B6567" w:rsidRDefault="003B6567">
            <w:pPr>
              <w:ind w:left="313"/>
              <w:rPr>
                <w:bCs/>
                <w:i/>
                <w:iCs/>
              </w:rPr>
            </w:pPr>
            <w:r w:rsidRPr="003B6567">
              <w:rPr>
                <w:bCs/>
                <w:i/>
                <w:iCs/>
                <w:sz w:val="22"/>
                <w:szCs w:val="22"/>
              </w:rPr>
              <w:t>+10% of women visit the market once a week.</w:t>
            </w:r>
          </w:p>
          <w:p w14:paraId="196238EF" w14:textId="77777777" w:rsidR="003B6567" w:rsidRPr="003B6567" w:rsidRDefault="003B6567">
            <w:pPr>
              <w:ind w:left="313"/>
              <w:jc w:val="both"/>
              <w:rPr>
                <w:bCs/>
                <w:i/>
                <w:iCs/>
              </w:rPr>
            </w:pPr>
            <w:r w:rsidRPr="003B6567">
              <w:rPr>
                <w:bCs/>
                <w:i/>
                <w:iCs/>
                <w:sz w:val="22"/>
                <w:szCs w:val="22"/>
              </w:rPr>
              <w:t>+6% of women visit the market at least once a month</w:t>
            </w:r>
          </w:p>
          <w:p w14:paraId="682EE870" w14:textId="77777777" w:rsidR="003B6567" w:rsidRPr="003B6567" w:rsidRDefault="003B6567">
            <w:pPr>
              <w:jc w:val="both"/>
              <w:rPr>
                <w:b/>
                <w:i/>
                <w:iCs/>
              </w:rPr>
            </w:pPr>
            <w:r w:rsidRPr="003B6567">
              <w:rPr>
                <w:b/>
                <w:i/>
                <w:iCs/>
                <w:sz w:val="22"/>
                <w:szCs w:val="22"/>
              </w:rPr>
              <w:t>Endline Target:</w:t>
            </w:r>
          </w:p>
          <w:p w14:paraId="6A97F2B1" w14:textId="77777777" w:rsidR="003B6567" w:rsidRPr="003B6567" w:rsidRDefault="003B6567">
            <w:pPr>
              <w:ind w:left="313"/>
              <w:jc w:val="both"/>
              <w:rPr>
                <w:bCs/>
                <w:i/>
                <w:iCs/>
              </w:rPr>
            </w:pPr>
            <w:r w:rsidRPr="003B6567">
              <w:rPr>
                <w:bCs/>
                <w:i/>
                <w:iCs/>
                <w:sz w:val="22"/>
                <w:szCs w:val="22"/>
              </w:rPr>
              <w:t>+20% of women empowered to visit important places</w:t>
            </w:r>
          </w:p>
          <w:p w14:paraId="6246609E" w14:textId="77777777" w:rsidR="003B6567" w:rsidRPr="003B6567" w:rsidRDefault="003B6567">
            <w:pPr>
              <w:ind w:left="313"/>
              <w:jc w:val="both"/>
              <w:rPr>
                <w:bCs/>
                <w:i/>
                <w:iCs/>
              </w:rPr>
            </w:pPr>
            <w:r w:rsidRPr="003B6567">
              <w:rPr>
                <w:bCs/>
                <w:i/>
                <w:iCs/>
                <w:sz w:val="22"/>
                <w:szCs w:val="22"/>
              </w:rPr>
              <w:t>+25% of women visit the market once a week.</w:t>
            </w:r>
          </w:p>
          <w:p w14:paraId="40F571F4" w14:textId="77777777" w:rsidR="003B6567" w:rsidRPr="003B6567" w:rsidRDefault="003B6567">
            <w:pPr>
              <w:ind w:left="313"/>
              <w:jc w:val="both"/>
              <w:rPr>
                <w:bCs/>
              </w:rPr>
            </w:pPr>
            <w:r w:rsidRPr="003B6567">
              <w:rPr>
                <w:bCs/>
                <w:i/>
                <w:iCs/>
                <w:sz w:val="22"/>
                <w:szCs w:val="22"/>
              </w:rPr>
              <w:t>+16% of women visit the market at least once a month</w:t>
            </w:r>
          </w:p>
        </w:tc>
        <w:tc>
          <w:tcPr>
            <w:tcW w:w="3489" w:type="dxa"/>
            <w:vAlign w:val="center"/>
          </w:tcPr>
          <w:p w14:paraId="23216E57" w14:textId="77777777" w:rsidR="003B6567" w:rsidRPr="003B6567" w:rsidRDefault="003B6567">
            <w:pPr>
              <w:rPr>
                <w:bCs/>
              </w:rPr>
            </w:pPr>
            <w:r w:rsidRPr="003B6567">
              <w:rPr>
                <w:bCs/>
                <w:sz w:val="22"/>
                <w:szCs w:val="22"/>
              </w:rPr>
              <w:t>88.93% of women empowered to visit important places</w:t>
            </w:r>
          </w:p>
          <w:p w14:paraId="5492CB22" w14:textId="77777777" w:rsidR="003B6567" w:rsidRPr="003B6567" w:rsidRDefault="003B6567">
            <w:pPr>
              <w:rPr>
                <w:bCs/>
              </w:rPr>
            </w:pPr>
          </w:p>
          <w:p w14:paraId="1E87B4CA" w14:textId="77777777" w:rsidR="003B6567" w:rsidRPr="003B6567" w:rsidRDefault="003B6567">
            <w:pPr>
              <w:rPr>
                <w:bCs/>
              </w:rPr>
            </w:pPr>
            <w:r w:rsidRPr="003B6567">
              <w:rPr>
                <w:bCs/>
                <w:sz w:val="22"/>
                <w:szCs w:val="22"/>
              </w:rPr>
              <w:t>55.56% of women visited the market at least once in the past 12 months.</w:t>
            </w:r>
          </w:p>
          <w:p w14:paraId="572F7044" w14:textId="77777777" w:rsidR="003B6567" w:rsidRPr="003B6567" w:rsidRDefault="003B6567">
            <w:pPr>
              <w:jc w:val="both"/>
              <w:rPr>
                <w:b/>
                <w:bCs/>
              </w:rPr>
            </w:pPr>
          </w:p>
        </w:tc>
        <w:tc>
          <w:tcPr>
            <w:tcW w:w="3489" w:type="dxa"/>
            <w:vAlign w:val="center"/>
          </w:tcPr>
          <w:p w14:paraId="51F2B419"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66F4034A" w14:textId="77777777" w:rsidR="003B6567" w:rsidRPr="003B6567" w:rsidRDefault="003B6567">
            <w:pPr>
              <w:jc w:val="both"/>
              <w:rPr>
                <w:b/>
                <w:bCs/>
              </w:rPr>
            </w:pPr>
          </w:p>
        </w:tc>
        <w:tc>
          <w:tcPr>
            <w:tcW w:w="3519" w:type="dxa"/>
            <w:gridSpan w:val="2"/>
            <w:vAlign w:val="center"/>
          </w:tcPr>
          <w:p w14:paraId="3A2F106A" w14:textId="77777777" w:rsidR="003B6567" w:rsidRPr="003B6567" w:rsidRDefault="003B6567">
            <w:pPr>
              <w:jc w:val="both"/>
            </w:pPr>
            <w:r w:rsidRPr="003B6567">
              <w:rPr>
                <w:sz w:val="22"/>
                <w:szCs w:val="22"/>
              </w:rPr>
              <w:t xml:space="preserve">Individual Interview with Rural Women </w:t>
            </w:r>
          </w:p>
          <w:p w14:paraId="3A9586E1" w14:textId="77777777" w:rsidR="003B6567" w:rsidRPr="003B6567" w:rsidRDefault="003B6567">
            <w:pPr>
              <w:jc w:val="both"/>
            </w:pPr>
          </w:p>
          <w:p w14:paraId="15642D73" w14:textId="77777777" w:rsidR="003B6567" w:rsidRPr="003B6567" w:rsidRDefault="003B6567">
            <w:pPr>
              <w:jc w:val="both"/>
            </w:pPr>
          </w:p>
          <w:p w14:paraId="3F3041BC" w14:textId="77777777" w:rsidR="003B6567" w:rsidRPr="003B6567" w:rsidRDefault="003B6567">
            <w:pPr>
              <w:jc w:val="both"/>
            </w:pPr>
          </w:p>
          <w:p w14:paraId="3956A28A" w14:textId="77777777" w:rsidR="003B6567" w:rsidRPr="003B6567" w:rsidRDefault="003B6567">
            <w:pPr>
              <w:jc w:val="both"/>
            </w:pPr>
          </w:p>
          <w:p w14:paraId="4BA6486C" w14:textId="77777777" w:rsidR="003B6567" w:rsidRPr="003B6567" w:rsidRDefault="003B6567">
            <w:pPr>
              <w:jc w:val="both"/>
            </w:pPr>
          </w:p>
          <w:p w14:paraId="45352B3B" w14:textId="77777777" w:rsidR="003B6567" w:rsidRPr="003B6567" w:rsidRDefault="003B6567">
            <w:pPr>
              <w:jc w:val="both"/>
            </w:pPr>
          </w:p>
          <w:p w14:paraId="23C841AA" w14:textId="77777777" w:rsidR="003B6567" w:rsidRPr="003B6567" w:rsidRDefault="003B6567">
            <w:pPr>
              <w:jc w:val="both"/>
            </w:pPr>
          </w:p>
        </w:tc>
      </w:tr>
      <w:tr w:rsidR="003B6567" w:rsidRPr="003B6567" w14:paraId="765E656D" w14:textId="77777777" w:rsidTr="00F74922">
        <w:trPr>
          <w:gridBefore w:val="1"/>
          <w:wBefore w:w="45" w:type="dxa"/>
          <w:trHeight w:val="300"/>
          <w:jc w:val="center"/>
        </w:trPr>
        <w:tc>
          <w:tcPr>
            <w:tcW w:w="13941" w:type="dxa"/>
            <w:gridSpan w:val="5"/>
            <w:shd w:val="clear" w:color="auto" w:fill="F2F2F2" w:themeFill="background1" w:themeFillShade="F2"/>
          </w:tcPr>
          <w:p w14:paraId="13F69929" w14:textId="77777777" w:rsidR="003B6567" w:rsidRPr="003B6567" w:rsidRDefault="003B6567">
            <w:pPr>
              <w:jc w:val="both"/>
              <w:rPr>
                <w:color w:val="000000"/>
              </w:rPr>
            </w:pPr>
            <w:r w:rsidRPr="003B6567">
              <w:rPr>
                <w:b/>
                <w:bCs/>
                <w:color w:val="000000"/>
                <w:sz w:val="22"/>
                <w:szCs w:val="22"/>
              </w:rPr>
              <w:t>2.1.4 Optional: Increase in the number of rural women-owned micro-enterprises or producer organizations engaged in formal partnership, agreements and/or contracts with public and private entities (% increase over baseline), by sector</w:t>
            </w:r>
          </w:p>
        </w:tc>
      </w:tr>
      <w:tr w:rsidR="003B6567" w:rsidRPr="003B6567" w14:paraId="0571DD5B" w14:textId="77777777" w:rsidTr="00F74922">
        <w:trPr>
          <w:gridBefore w:val="1"/>
          <w:wBefore w:w="45" w:type="dxa"/>
          <w:trHeight w:val="300"/>
          <w:jc w:val="center"/>
        </w:trPr>
        <w:tc>
          <w:tcPr>
            <w:tcW w:w="3444" w:type="dxa"/>
            <w:shd w:val="clear" w:color="auto" w:fill="F2F2F2" w:themeFill="background1" w:themeFillShade="F2"/>
          </w:tcPr>
          <w:p w14:paraId="1E65F4E5" w14:textId="77777777" w:rsidR="003B6567" w:rsidRPr="003B6567" w:rsidRDefault="003B6567">
            <w:pPr>
              <w:jc w:val="both"/>
              <w:rPr>
                <w:i/>
                <w:iCs/>
                <w:color w:val="000000"/>
              </w:rPr>
            </w:pPr>
            <w:r w:rsidRPr="003B6567">
              <w:rPr>
                <w:b/>
                <w:bCs/>
                <w:i/>
                <w:iCs/>
                <w:color w:val="000000"/>
                <w:sz w:val="22"/>
                <w:szCs w:val="22"/>
              </w:rPr>
              <w:t>Baseline</w:t>
            </w:r>
            <w:r w:rsidRPr="003B6567">
              <w:rPr>
                <w:i/>
                <w:iCs/>
                <w:color w:val="000000"/>
                <w:sz w:val="22"/>
                <w:szCs w:val="22"/>
              </w:rPr>
              <w:t>: 0%</w:t>
            </w:r>
          </w:p>
          <w:p w14:paraId="4870B70E" w14:textId="77777777" w:rsidR="003B6567" w:rsidRPr="003B6567" w:rsidRDefault="003B6567">
            <w:pPr>
              <w:jc w:val="both"/>
              <w:rPr>
                <w:i/>
                <w:iCs/>
                <w:color w:val="000000"/>
              </w:rPr>
            </w:pPr>
            <w:r w:rsidRPr="003B6567">
              <w:rPr>
                <w:b/>
                <w:bCs/>
                <w:i/>
                <w:iCs/>
                <w:color w:val="000000"/>
                <w:sz w:val="22"/>
                <w:szCs w:val="22"/>
              </w:rPr>
              <w:t>2025 Target:</w:t>
            </w:r>
            <w:r w:rsidRPr="003B6567">
              <w:rPr>
                <w:i/>
                <w:iCs/>
                <w:color w:val="FF0000"/>
                <w:sz w:val="22"/>
                <w:szCs w:val="22"/>
              </w:rPr>
              <w:t xml:space="preserve"> </w:t>
            </w:r>
            <w:r w:rsidRPr="003B6567">
              <w:rPr>
                <w:i/>
                <w:iCs/>
                <w:color w:val="000000"/>
                <w:sz w:val="22"/>
                <w:szCs w:val="22"/>
              </w:rPr>
              <w:t>NA</w:t>
            </w:r>
          </w:p>
          <w:p w14:paraId="272B60F7" w14:textId="77777777" w:rsidR="003B6567" w:rsidRPr="003B6567" w:rsidRDefault="003B6567">
            <w:pPr>
              <w:jc w:val="both"/>
              <w:rPr>
                <w:color w:val="000000"/>
              </w:rPr>
            </w:pPr>
            <w:r w:rsidRPr="003B6567">
              <w:rPr>
                <w:b/>
                <w:bCs/>
                <w:i/>
                <w:iCs/>
                <w:color w:val="000000"/>
                <w:sz w:val="22"/>
                <w:szCs w:val="22"/>
              </w:rPr>
              <w:t>Endline Target:</w:t>
            </w:r>
            <w:r w:rsidRPr="003B6567">
              <w:rPr>
                <w:i/>
                <w:iCs/>
                <w:color w:val="000000"/>
                <w:sz w:val="22"/>
                <w:szCs w:val="22"/>
              </w:rPr>
              <w:t xml:space="preserve"> NA</w:t>
            </w:r>
          </w:p>
        </w:tc>
        <w:tc>
          <w:tcPr>
            <w:tcW w:w="3489" w:type="dxa"/>
            <w:vAlign w:val="center"/>
          </w:tcPr>
          <w:p w14:paraId="4633A525" w14:textId="77777777" w:rsidR="003B6567" w:rsidRPr="003B6567" w:rsidRDefault="003B6567">
            <w:pPr>
              <w:jc w:val="both"/>
              <w:rPr>
                <w:color w:val="000000"/>
              </w:rPr>
            </w:pPr>
            <w:r w:rsidRPr="003B6567">
              <w:rPr>
                <w:color w:val="000000"/>
                <w:sz w:val="22"/>
                <w:szCs w:val="22"/>
              </w:rPr>
              <w:t>NA</w:t>
            </w:r>
          </w:p>
        </w:tc>
        <w:tc>
          <w:tcPr>
            <w:tcW w:w="3489" w:type="dxa"/>
          </w:tcPr>
          <w:p w14:paraId="465345DF" w14:textId="77777777" w:rsidR="003B6567" w:rsidRPr="003B6567" w:rsidRDefault="003B6567">
            <w:pPr>
              <w:jc w:val="both"/>
            </w:pPr>
            <w:r w:rsidRPr="003B6567">
              <w:rPr>
                <w:b/>
                <w:sz w:val="22"/>
                <w:szCs w:val="22"/>
              </w:rPr>
              <w:t>T</w:t>
            </w:r>
            <w:r w:rsidRPr="003B6567">
              <w:rPr>
                <w:sz w:val="22"/>
                <w:szCs w:val="22"/>
              </w:rPr>
              <w:t>unisia does not report against this indicator</w:t>
            </w:r>
          </w:p>
        </w:tc>
        <w:tc>
          <w:tcPr>
            <w:tcW w:w="3519" w:type="dxa"/>
            <w:gridSpan w:val="2"/>
          </w:tcPr>
          <w:p w14:paraId="03AC5628" w14:textId="77777777" w:rsidR="003B6567" w:rsidRPr="003B6567" w:rsidRDefault="003B6567">
            <w:pPr>
              <w:jc w:val="both"/>
              <w:rPr>
                <w:color w:val="000000"/>
              </w:rPr>
            </w:pPr>
            <w:r w:rsidRPr="003B6567">
              <w:rPr>
                <w:color w:val="000000"/>
                <w:sz w:val="22"/>
                <w:szCs w:val="22"/>
              </w:rPr>
              <w:t>Individual interview with rural women (Employment and business module)</w:t>
            </w:r>
          </w:p>
        </w:tc>
      </w:tr>
      <w:tr w:rsidR="003B6567" w:rsidRPr="003B6567" w14:paraId="137C79AC" w14:textId="77777777" w:rsidTr="00F74922">
        <w:trPr>
          <w:gridBefore w:val="1"/>
          <w:wBefore w:w="45" w:type="dxa"/>
          <w:trHeight w:val="300"/>
          <w:jc w:val="center"/>
        </w:trPr>
        <w:tc>
          <w:tcPr>
            <w:tcW w:w="13941" w:type="dxa"/>
            <w:gridSpan w:val="5"/>
            <w:shd w:val="clear" w:color="auto" w:fill="F2F2F2" w:themeFill="background1" w:themeFillShade="F2"/>
          </w:tcPr>
          <w:p w14:paraId="7C458E99" w14:textId="77777777" w:rsidR="003B6567" w:rsidRPr="003B6567" w:rsidRDefault="003B6567">
            <w:pPr>
              <w:jc w:val="both"/>
              <w:rPr>
                <w:color w:val="000000"/>
              </w:rPr>
            </w:pPr>
            <w:r w:rsidRPr="003B6567">
              <w:rPr>
                <w:b/>
                <w:bCs/>
                <w:color w:val="000000"/>
                <w:sz w:val="22"/>
                <w:szCs w:val="22"/>
              </w:rPr>
              <w:t>2.1.5 Optional: Increase in value (USD) of sales by rural women-owned micro-enterprises or producer organizations.</w:t>
            </w:r>
          </w:p>
        </w:tc>
      </w:tr>
      <w:tr w:rsidR="003B6567" w:rsidRPr="003B6567" w14:paraId="3C579D57" w14:textId="77777777" w:rsidTr="00F74922">
        <w:trPr>
          <w:gridBefore w:val="1"/>
          <w:wBefore w:w="45" w:type="dxa"/>
          <w:trHeight w:val="300"/>
          <w:jc w:val="center"/>
        </w:trPr>
        <w:tc>
          <w:tcPr>
            <w:tcW w:w="3444" w:type="dxa"/>
            <w:shd w:val="clear" w:color="auto" w:fill="F2F2F2" w:themeFill="background1" w:themeFillShade="F2"/>
          </w:tcPr>
          <w:p w14:paraId="29547927" w14:textId="77777777" w:rsidR="003B6567" w:rsidRPr="003B6567" w:rsidRDefault="003B6567">
            <w:pPr>
              <w:jc w:val="both"/>
              <w:rPr>
                <w:i/>
                <w:iCs/>
                <w:color w:val="000000"/>
              </w:rPr>
            </w:pPr>
            <w:r w:rsidRPr="003B6567">
              <w:rPr>
                <w:b/>
                <w:bCs/>
                <w:i/>
                <w:iCs/>
                <w:color w:val="000000"/>
                <w:sz w:val="22"/>
                <w:szCs w:val="22"/>
              </w:rPr>
              <w:lastRenderedPageBreak/>
              <w:t>Baseline:</w:t>
            </w:r>
            <w:r w:rsidRPr="003B6567">
              <w:rPr>
                <w:i/>
                <w:iCs/>
                <w:color w:val="000000"/>
                <w:sz w:val="22"/>
                <w:szCs w:val="22"/>
              </w:rPr>
              <w:t xml:space="preserve"> 0%</w:t>
            </w:r>
          </w:p>
          <w:p w14:paraId="28B89374" w14:textId="77777777" w:rsidR="003B6567" w:rsidRPr="003B6567" w:rsidRDefault="003B6567">
            <w:pPr>
              <w:jc w:val="both"/>
              <w:rPr>
                <w:i/>
                <w:iCs/>
                <w:color w:val="000000"/>
              </w:rPr>
            </w:pPr>
            <w:r w:rsidRPr="003B6567">
              <w:rPr>
                <w:b/>
                <w:bCs/>
                <w:i/>
                <w:iCs/>
                <w:color w:val="000000"/>
                <w:sz w:val="22"/>
                <w:szCs w:val="22"/>
              </w:rPr>
              <w:t>2025 Target:</w:t>
            </w:r>
            <w:r w:rsidRPr="003B6567">
              <w:rPr>
                <w:i/>
                <w:iCs/>
                <w:color w:val="FF0000"/>
                <w:sz w:val="22"/>
                <w:szCs w:val="22"/>
              </w:rPr>
              <w:t xml:space="preserve"> </w:t>
            </w:r>
          </w:p>
          <w:p w14:paraId="4BFD8B27" w14:textId="77777777" w:rsidR="003B6567" w:rsidRPr="003B6567" w:rsidRDefault="003B6567">
            <w:pPr>
              <w:jc w:val="both"/>
              <w:rPr>
                <w:i/>
                <w:iCs/>
                <w:color w:val="000000"/>
              </w:rPr>
            </w:pPr>
            <w:r w:rsidRPr="003B6567">
              <w:rPr>
                <w:b/>
                <w:bCs/>
                <w:i/>
                <w:iCs/>
                <w:color w:val="000000"/>
                <w:sz w:val="22"/>
                <w:szCs w:val="22"/>
              </w:rPr>
              <w:t>Endline Target:</w:t>
            </w:r>
            <w:r w:rsidRPr="003B6567">
              <w:rPr>
                <w:i/>
                <w:iCs/>
                <w:color w:val="000000"/>
                <w:sz w:val="22"/>
                <w:szCs w:val="22"/>
              </w:rPr>
              <w:t xml:space="preserve"> NA</w:t>
            </w:r>
          </w:p>
          <w:p w14:paraId="58D031FB" w14:textId="77777777" w:rsidR="003B6567" w:rsidRPr="003B6567" w:rsidRDefault="003B6567">
            <w:pPr>
              <w:jc w:val="both"/>
              <w:rPr>
                <w:color w:val="000000"/>
              </w:rPr>
            </w:pPr>
          </w:p>
          <w:p w14:paraId="461A49B8" w14:textId="77777777" w:rsidR="003B6567" w:rsidRPr="003B6567" w:rsidRDefault="003B6567">
            <w:pPr>
              <w:jc w:val="both"/>
              <w:rPr>
                <w:color w:val="000000"/>
              </w:rPr>
            </w:pPr>
          </w:p>
        </w:tc>
        <w:tc>
          <w:tcPr>
            <w:tcW w:w="3489" w:type="dxa"/>
            <w:vAlign w:val="center"/>
          </w:tcPr>
          <w:p w14:paraId="798AE205" w14:textId="77777777" w:rsidR="003B6567" w:rsidRPr="003B6567" w:rsidRDefault="003B6567">
            <w:pPr>
              <w:jc w:val="both"/>
              <w:rPr>
                <w:color w:val="000000"/>
              </w:rPr>
            </w:pPr>
            <w:r w:rsidRPr="003B6567">
              <w:rPr>
                <w:color w:val="000000"/>
                <w:sz w:val="22"/>
                <w:szCs w:val="22"/>
              </w:rPr>
              <w:t>NA</w:t>
            </w:r>
          </w:p>
        </w:tc>
        <w:tc>
          <w:tcPr>
            <w:tcW w:w="3489" w:type="dxa"/>
            <w:vAlign w:val="center"/>
          </w:tcPr>
          <w:p w14:paraId="600DD346" w14:textId="77777777" w:rsidR="003B6567" w:rsidRPr="003B6567" w:rsidRDefault="003B6567">
            <w:pPr>
              <w:jc w:val="both"/>
            </w:pPr>
            <w:r w:rsidRPr="003B6567">
              <w:rPr>
                <w:b/>
                <w:sz w:val="22"/>
                <w:szCs w:val="22"/>
              </w:rPr>
              <w:t>T</w:t>
            </w:r>
            <w:r w:rsidRPr="003B6567">
              <w:rPr>
                <w:sz w:val="22"/>
                <w:szCs w:val="22"/>
              </w:rPr>
              <w:t>unisia does not report against this indicator</w:t>
            </w:r>
          </w:p>
        </w:tc>
        <w:tc>
          <w:tcPr>
            <w:tcW w:w="3519" w:type="dxa"/>
            <w:gridSpan w:val="2"/>
            <w:vAlign w:val="center"/>
          </w:tcPr>
          <w:p w14:paraId="0D6F0F35" w14:textId="77777777" w:rsidR="003B6567" w:rsidRPr="003B6567" w:rsidRDefault="003B6567">
            <w:pPr>
              <w:jc w:val="both"/>
              <w:rPr>
                <w:color w:val="000000"/>
              </w:rPr>
            </w:pPr>
            <w:r w:rsidRPr="003B6567">
              <w:rPr>
                <w:color w:val="000000"/>
                <w:sz w:val="22"/>
                <w:szCs w:val="22"/>
              </w:rPr>
              <w:t>Women’s group production report</w:t>
            </w:r>
          </w:p>
          <w:p w14:paraId="78A71182" w14:textId="77777777" w:rsidR="003B6567" w:rsidRPr="003B6567" w:rsidRDefault="003B6567">
            <w:pPr>
              <w:jc w:val="both"/>
              <w:rPr>
                <w:color w:val="000000"/>
              </w:rPr>
            </w:pPr>
          </w:p>
        </w:tc>
      </w:tr>
      <w:tr w:rsidR="003B6567" w:rsidRPr="003B6567" w14:paraId="7D60A94A" w14:textId="77777777" w:rsidTr="00F74922">
        <w:trPr>
          <w:gridBefore w:val="1"/>
          <w:wBefore w:w="45" w:type="dxa"/>
          <w:trHeight w:val="77"/>
          <w:jc w:val="center"/>
        </w:trPr>
        <w:tc>
          <w:tcPr>
            <w:tcW w:w="13941" w:type="dxa"/>
            <w:gridSpan w:val="5"/>
            <w:shd w:val="clear" w:color="auto" w:fill="D0CECE"/>
          </w:tcPr>
          <w:p w14:paraId="083BE8DA" w14:textId="77777777" w:rsidR="003B6567" w:rsidRPr="003B6567" w:rsidRDefault="003B6567">
            <w:pPr>
              <w:jc w:val="both"/>
              <w:rPr>
                <w:b/>
              </w:rPr>
            </w:pPr>
            <w:r w:rsidRPr="003B6567">
              <w:rPr>
                <w:b/>
                <w:sz w:val="22"/>
                <w:szCs w:val="22"/>
              </w:rPr>
              <w:t>Output 2.2</w:t>
            </w:r>
          </w:p>
        </w:tc>
      </w:tr>
      <w:tr w:rsidR="003B6567" w:rsidRPr="003B6567" w14:paraId="6BB8E02B" w14:textId="77777777" w:rsidTr="00F74922">
        <w:trPr>
          <w:gridBefore w:val="1"/>
          <w:wBefore w:w="45" w:type="dxa"/>
          <w:trHeight w:val="354"/>
          <w:jc w:val="center"/>
        </w:trPr>
        <w:tc>
          <w:tcPr>
            <w:tcW w:w="13941" w:type="dxa"/>
            <w:gridSpan w:val="5"/>
            <w:shd w:val="clear" w:color="auto" w:fill="F2F2F2" w:themeFill="background1" w:themeFillShade="F2"/>
          </w:tcPr>
          <w:p w14:paraId="004B81A2" w14:textId="77777777" w:rsidR="003B6567" w:rsidRPr="003B6567" w:rsidRDefault="003B6567">
            <w:pPr>
              <w:jc w:val="both"/>
              <w:rPr>
                <w:bCs/>
              </w:rPr>
            </w:pPr>
            <w:r w:rsidRPr="003B6567">
              <w:rPr>
                <w:b/>
                <w:sz w:val="22"/>
                <w:szCs w:val="22"/>
              </w:rPr>
              <w:t xml:space="preserve">2.2.1 Increase in the number of rural women who enter employment in the formal </w:t>
            </w:r>
            <w:proofErr w:type="spellStart"/>
            <w:r w:rsidRPr="003B6567">
              <w:rPr>
                <w:b/>
                <w:sz w:val="22"/>
                <w:szCs w:val="22"/>
              </w:rPr>
              <w:t>labour</w:t>
            </w:r>
            <w:proofErr w:type="spellEnd"/>
            <w:r w:rsidRPr="003B6567">
              <w:rPr>
                <w:b/>
                <w:sz w:val="22"/>
                <w:szCs w:val="22"/>
              </w:rPr>
              <w:t xml:space="preserve"> market (% increase over baseline)</w:t>
            </w:r>
          </w:p>
        </w:tc>
      </w:tr>
      <w:tr w:rsidR="003B6567" w:rsidRPr="003B6567" w14:paraId="4408017B" w14:textId="77777777" w:rsidTr="00F74922">
        <w:trPr>
          <w:gridBefore w:val="1"/>
          <w:wBefore w:w="45" w:type="dxa"/>
          <w:jc w:val="center"/>
        </w:trPr>
        <w:tc>
          <w:tcPr>
            <w:tcW w:w="3444" w:type="dxa"/>
            <w:shd w:val="clear" w:color="auto" w:fill="F2F2F2" w:themeFill="background1" w:themeFillShade="F2"/>
          </w:tcPr>
          <w:p w14:paraId="2E7CB3EE" w14:textId="77777777" w:rsidR="003B6567" w:rsidRPr="003B6567" w:rsidRDefault="003B6567">
            <w:pPr>
              <w:jc w:val="both"/>
              <w:rPr>
                <w:bCs/>
                <w:i/>
                <w:iCs/>
              </w:rPr>
            </w:pPr>
            <w:r w:rsidRPr="003B6567">
              <w:rPr>
                <w:b/>
                <w:i/>
                <w:iCs/>
                <w:sz w:val="22"/>
                <w:szCs w:val="22"/>
              </w:rPr>
              <w:t>Baseline</w:t>
            </w:r>
            <w:r w:rsidRPr="003B6567">
              <w:rPr>
                <w:b/>
                <w:i/>
                <w:iCs/>
                <w:sz w:val="22"/>
                <w:szCs w:val="22"/>
                <w:vertAlign w:val="superscript"/>
              </w:rPr>
              <w:footnoteReference w:id="17"/>
            </w:r>
            <w:r w:rsidRPr="003B6567">
              <w:rPr>
                <w:b/>
                <w:i/>
                <w:iCs/>
                <w:sz w:val="22"/>
                <w:szCs w:val="22"/>
              </w:rPr>
              <w:t>:</w:t>
            </w:r>
            <w:r w:rsidRPr="003B6567">
              <w:rPr>
                <w:bCs/>
                <w:i/>
                <w:iCs/>
                <w:sz w:val="22"/>
                <w:szCs w:val="22"/>
              </w:rPr>
              <w:t>888 (40%)</w:t>
            </w:r>
          </w:p>
          <w:p w14:paraId="010F7F51"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+3%</w:t>
            </w:r>
          </w:p>
          <w:p w14:paraId="4A93EF56" w14:textId="77777777" w:rsidR="003B6567" w:rsidRPr="003B6567" w:rsidRDefault="003B6567">
            <w:pPr>
              <w:jc w:val="both"/>
              <w:rPr>
                <w:b/>
              </w:rPr>
            </w:pPr>
            <w:r w:rsidRPr="003B6567">
              <w:rPr>
                <w:b/>
                <w:i/>
                <w:iCs/>
                <w:sz w:val="22"/>
                <w:szCs w:val="22"/>
              </w:rPr>
              <w:t>Endline Target:</w:t>
            </w:r>
            <w:r w:rsidRPr="003B6567">
              <w:rPr>
                <w:bCs/>
                <w:i/>
                <w:iCs/>
                <w:sz w:val="22"/>
                <w:szCs w:val="22"/>
              </w:rPr>
              <w:t xml:space="preserve"> +10%</w:t>
            </w:r>
          </w:p>
        </w:tc>
        <w:tc>
          <w:tcPr>
            <w:tcW w:w="3489" w:type="dxa"/>
            <w:vAlign w:val="center"/>
          </w:tcPr>
          <w:p w14:paraId="285196D4" w14:textId="77777777" w:rsidR="003B6567" w:rsidRPr="003B6567" w:rsidRDefault="003B6567">
            <w:pPr>
              <w:jc w:val="both"/>
              <w:rPr>
                <w:bCs/>
              </w:rPr>
            </w:pPr>
            <w:r w:rsidRPr="003B6567">
              <w:rPr>
                <w:rStyle w:val="Strong"/>
                <w:rFonts w:eastAsiaTheme="majorEastAsia"/>
                <w:sz w:val="22"/>
                <w:szCs w:val="22"/>
              </w:rPr>
              <w:t xml:space="preserve">+90% (76%: 204 women </w:t>
            </w:r>
            <w:r w:rsidRPr="003B6567">
              <w:rPr>
                <w:bCs/>
                <w:sz w:val="22"/>
                <w:szCs w:val="22"/>
              </w:rPr>
              <w:t>out of 269 women interviewed during the annual monitoring assessment)</w:t>
            </w:r>
          </w:p>
        </w:tc>
        <w:tc>
          <w:tcPr>
            <w:tcW w:w="3489" w:type="dxa"/>
            <w:vAlign w:val="center"/>
          </w:tcPr>
          <w:p w14:paraId="5D140720"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646234BC" w14:textId="77777777" w:rsidR="003B6567" w:rsidRPr="003B6567" w:rsidRDefault="003B6567">
            <w:pPr>
              <w:jc w:val="both"/>
              <w:rPr>
                <w:b/>
              </w:rPr>
            </w:pPr>
          </w:p>
        </w:tc>
        <w:tc>
          <w:tcPr>
            <w:tcW w:w="3519" w:type="dxa"/>
            <w:gridSpan w:val="2"/>
            <w:vAlign w:val="center"/>
          </w:tcPr>
          <w:p w14:paraId="268DEF88" w14:textId="77777777" w:rsidR="003B6567" w:rsidRPr="003B6567" w:rsidRDefault="003B6567" w:rsidP="00F74922">
            <w:pPr>
              <w:numPr>
                <w:ilvl w:val="0"/>
                <w:numId w:val="14"/>
              </w:numPr>
              <w:jc w:val="both"/>
            </w:pPr>
            <w:r w:rsidRPr="003B6567">
              <w:rPr>
                <w:sz w:val="22"/>
                <w:szCs w:val="22"/>
              </w:rPr>
              <w:t>Individual Interview with Rural Women (Employment and business module)</w:t>
            </w:r>
          </w:p>
          <w:p w14:paraId="2E2B0914" w14:textId="77777777" w:rsidR="003B6567" w:rsidRPr="003B6567" w:rsidRDefault="003B6567">
            <w:pPr>
              <w:jc w:val="both"/>
            </w:pPr>
          </w:p>
        </w:tc>
      </w:tr>
      <w:tr w:rsidR="003B6567" w:rsidRPr="003B6567" w14:paraId="2E811CD7" w14:textId="77777777" w:rsidTr="00F74922">
        <w:trPr>
          <w:gridBefore w:val="1"/>
          <w:wBefore w:w="45" w:type="dxa"/>
          <w:trHeight w:val="216"/>
          <w:jc w:val="center"/>
        </w:trPr>
        <w:tc>
          <w:tcPr>
            <w:tcW w:w="13941" w:type="dxa"/>
            <w:gridSpan w:val="5"/>
            <w:shd w:val="clear" w:color="auto" w:fill="F2F2F2" w:themeFill="background1" w:themeFillShade="F2"/>
          </w:tcPr>
          <w:p w14:paraId="022DB4E3" w14:textId="77777777" w:rsidR="003B6567" w:rsidRPr="003B6567" w:rsidRDefault="003B6567">
            <w:pPr>
              <w:jc w:val="both"/>
              <w:rPr>
                <w:b/>
              </w:rPr>
            </w:pPr>
            <w:r w:rsidRPr="003B6567">
              <w:rPr>
                <w:b/>
                <w:sz w:val="22"/>
                <w:szCs w:val="22"/>
              </w:rPr>
              <w:t>2.2.2 Increase in number of rural women covered by social protection systems (% change over baseline)</w:t>
            </w:r>
          </w:p>
        </w:tc>
      </w:tr>
      <w:tr w:rsidR="003B6567" w:rsidRPr="003B6567" w14:paraId="2BA3543A" w14:textId="77777777" w:rsidTr="00F74922">
        <w:trPr>
          <w:gridBefore w:val="1"/>
          <w:wBefore w:w="45" w:type="dxa"/>
          <w:jc w:val="center"/>
        </w:trPr>
        <w:tc>
          <w:tcPr>
            <w:tcW w:w="3444" w:type="dxa"/>
            <w:shd w:val="clear" w:color="auto" w:fill="F2F2F2" w:themeFill="background1" w:themeFillShade="F2"/>
          </w:tcPr>
          <w:p w14:paraId="2A3C3CAD" w14:textId="77777777" w:rsidR="003B6567" w:rsidRPr="003B6567" w:rsidRDefault="003B6567">
            <w:pPr>
              <w:jc w:val="both"/>
              <w:rPr>
                <w:bCs/>
                <w:i/>
                <w:iCs/>
              </w:rPr>
            </w:pPr>
            <w:r w:rsidRPr="003B6567">
              <w:rPr>
                <w:b/>
                <w:i/>
                <w:iCs/>
                <w:sz w:val="22"/>
                <w:szCs w:val="22"/>
              </w:rPr>
              <w:t>Baseline</w:t>
            </w:r>
            <w:r w:rsidRPr="003B6567">
              <w:rPr>
                <w:bCs/>
                <w:i/>
                <w:iCs/>
                <w:sz w:val="22"/>
                <w:szCs w:val="22"/>
              </w:rPr>
              <w:t>:0</w:t>
            </w:r>
          </w:p>
          <w:p w14:paraId="63F077C9"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+2.5%</w:t>
            </w:r>
          </w:p>
          <w:p w14:paraId="1B304A0A" w14:textId="77777777" w:rsidR="003B6567" w:rsidRPr="003B6567" w:rsidRDefault="003B6567">
            <w:pPr>
              <w:jc w:val="both"/>
              <w:rPr>
                <w:bCs/>
                <w:i/>
                <w:iCs/>
              </w:rPr>
            </w:pPr>
            <w:r w:rsidRPr="003B6567">
              <w:rPr>
                <w:b/>
                <w:i/>
                <w:iCs/>
                <w:sz w:val="22"/>
                <w:szCs w:val="22"/>
              </w:rPr>
              <w:t>Endline Target:</w:t>
            </w:r>
            <w:r w:rsidRPr="003B6567">
              <w:rPr>
                <w:bCs/>
                <w:i/>
                <w:iCs/>
                <w:sz w:val="22"/>
                <w:szCs w:val="22"/>
              </w:rPr>
              <w:t xml:space="preserve"> +10%</w:t>
            </w:r>
          </w:p>
          <w:p w14:paraId="26952A51" w14:textId="77777777" w:rsidR="003B6567" w:rsidRPr="003B6567" w:rsidRDefault="003B6567">
            <w:pPr>
              <w:jc w:val="both"/>
              <w:rPr>
                <w:b/>
              </w:rPr>
            </w:pPr>
          </w:p>
        </w:tc>
        <w:tc>
          <w:tcPr>
            <w:tcW w:w="3489" w:type="dxa"/>
            <w:vAlign w:val="center"/>
          </w:tcPr>
          <w:p w14:paraId="4385203F" w14:textId="77777777" w:rsidR="003B6567" w:rsidRPr="003B6567" w:rsidRDefault="003B6567">
            <w:pPr>
              <w:jc w:val="both"/>
              <w:rPr>
                <w:bCs/>
              </w:rPr>
            </w:pPr>
            <w:r w:rsidRPr="003B6567">
              <w:rPr>
                <w:bCs/>
                <w:sz w:val="22"/>
                <w:szCs w:val="22"/>
              </w:rPr>
              <w:t>48.7% (131</w:t>
            </w:r>
            <w:r w:rsidRPr="003B6567">
              <w:rPr>
                <w:rStyle w:val="Strong"/>
                <w:rFonts w:eastAsiaTheme="majorEastAsia"/>
                <w:sz w:val="22"/>
                <w:szCs w:val="22"/>
              </w:rPr>
              <w:t xml:space="preserve"> women </w:t>
            </w:r>
            <w:r w:rsidRPr="003B6567">
              <w:rPr>
                <w:bCs/>
                <w:sz w:val="22"/>
                <w:szCs w:val="22"/>
              </w:rPr>
              <w:t>out of 269 women interviewed during the annual monitoring assessment have access to social protection)</w:t>
            </w:r>
          </w:p>
          <w:p w14:paraId="6532DAEA" w14:textId="77777777" w:rsidR="003B6567" w:rsidRPr="003B6567" w:rsidRDefault="003B6567">
            <w:pPr>
              <w:jc w:val="both"/>
              <w:rPr>
                <w:b/>
              </w:rPr>
            </w:pPr>
          </w:p>
        </w:tc>
        <w:tc>
          <w:tcPr>
            <w:tcW w:w="3489" w:type="dxa"/>
          </w:tcPr>
          <w:p w14:paraId="6B052E87"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40D6E3FC" w14:textId="77777777" w:rsidR="003B6567" w:rsidRPr="003B6567" w:rsidRDefault="003B6567">
            <w:pPr>
              <w:ind w:left="-20" w:right="-20"/>
              <w:jc w:val="both"/>
            </w:pPr>
          </w:p>
        </w:tc>
        <w:tc>
          <w:tcPr>
            <w:tcW w:w="3519" w:type="dxa"/>
            <w:gridSpan w:val="2"/>
          </w:tcPr>
          <w:p w14:paraId="0EF5069A" w14:textId="77777777" w:rsidR="003B6567" w:rsidRPr="003B6567" w:rsidRDefault="003B6567" w:rsidP="00F74922">
            <w:pPr>
              <w:numPr>
                <w:ilvl w:val="0"/>
                <w:numId w:val="14"/>
              </w:numPr>
              <w:contextualSpacing/>
              <w:jc w:val="both"/>
            </w:pPr>
            <w:r w:rsidRPr="003B6567">
              <w:rPr>
                <w:sz w:val="22"/>
                <w:szCs w:val="22"/>
              </w:rPr>
              <w:t>Implementing Partners report (WFP and IFAD).</w:t>
            </w:r>
          </w:p>
          <w:p w14:paraId="690B036E" w14:textId="77777777" w:rsidR="003B6567" w:rsidRPr="003B6567" w:rsidRDefault="003B6567" w:rsidP="00F74922">
            <w:pPr>
              <w:numPr>
                <w:ilvl w:val="0"/>
                <w:numId w:val="14"/>
              </w:numPr>
              <w:contextualSpacing/>
              <w:jc w:val="both"/>
            </w:pPr>
            <w:r w:rsidRPr="003B6567">
              <w:rPr>
                <w:sz w:val="22"/>
                <w:szCs w:val="22"/>
              </w:rPr>
              <w:t>FF/T implementation report</w:t>
            </w:r>
          </w:p>
          <w:p w14:paraId="668F89B8" w14:textId="77777777" w:rsidR="003B6567" w:rsidRPr="003B6567" w:rsidRDefault="003B6567">
            <w:pPr>
              <w:contextualSpacing/>
              <w:jc w:val="both"/>
            </w:pPr>
            <w:r w:rsidRPr="003B6567">
              <w:rPr>
                <w:sz w:val="22"/>
                <w:szCs w:val="22"/>
              </w:rPr>
              <w:t>Key informant interview</w:t>
            </w:r>
          </w:p>
        </w:tc>
      </w:tr>
      <w:tr w:rsidR="003B6567" w:rsidRPr="003B6567" w14:paraId="260271E0" w14:textId="77777777" w:rsidTr="00F74922">
        <w:trPr>
          <w:gridBefore w:val="1"/>
          <w:wBefore w:w="45" w:type="dxa"/>
          <w:trHeight w:val="229"/>
          <w:jc w:val="center"/>
        </w:trPr>
        <w:tc>
          <w:tcPr>
            <w:tcW w:w="13941" w:type="dxa"/>
            <w:gridSpan w:val="5"/>
            <w:shd w:val="clear" w:color="auto" w:fill="F2F2F2" w:themeFill="background1" w:themeFillShade="F2"/>
          </w:tcPr>
          <w:p w14:paraId="33E2FCA1" w14:textId="77777777" w:rsidR="003B6567" w:rsidRPr="003B6567" w:rsidRDefault="003B6567">
            <w:pPr>
              <w:jc w:val="both"/>
              <w:rPr>
                <w:b/>
                <w:bCs/>
              </w:rPr>
            </w:pPr>
            <w:r w:rsidRPr="003B6567">
              <w:rPr>
                <w:b/>
                <w:bCs/>
                <w:sz w:val="22"/>
                <w:szCs w:val="22"/>
              </w:rPr>
              <w:t>2.2.3 Optional: Increase in number of government entities and/or companies that develop and/or implement gender-responsive procurement and employment policies</w:t>
            </w:r>
          </w:p>
        </w:tc>
      </w:tr>
      <w:tr w:rsidR="003B6567" w:rsidRPr="003B6567" w14:paraId="6B581D20" w14:textId="77777777" w:rsidTr="00F74922">
        <w:trPr>
          <w:gridBefore w:val="1"/>
          <w:wBefore w:w="45" w:type="dxa"/>
          <w:trHeight w:val="462"/>
          <w:jc w:val="center"/>
        </w:trPr>
        <w:tc>
          <w:tcPr>
            <w:tcW w:w="3444" w:type="dxa"/>
            <w:shd w:val="clear" w:color="auto" w:fill="F2F2F2" w:themeFill="background1" w:themeFillShade="F2"/>
          </w:tcPr>
          <w:p w14:paraId="46D7597E" w14:textId="77777777" w:rsidR="003B6567" w:rsidRPr="003B6567" w:rsidRDefault="003B6567">
            <w:pPr>
              <w:jc w:val="both"/>
              <w:rPr>
                <w:i/>
                <w:iCs/>
              </w:rPr>
            </w:pPr>
            <w:r w:rsidRPr="003B6567">
              <w:rPr>
                <w:b/>
                <w:bCs/>
                <w:i/>
                <w:iCs/>
                <w:sz w:val="22"/>
                <w:szCs w:val="22"/>
              </w:rPr>
              <w:t>Baseline:</w:t>
            </w:r>
            <w:r w:rsidRPr="003B6567">
              <w:rPr>
                <w:i/>
                <w:iCs/>
                <w:sz w:val="22"/>
                <w:szCs w:val="22"/>
              </w:rPr>
              <w:t xml:space="preserve"> 0</w:t>
            </w:r>
          </w:p>
          <w:p w14:paraId="4E911CAD" w14:textId="77777777" w:rsidR="003B6567" w:rsidRPr="003B6567" w:rsidRDefault="003B6567">
            <w:pPr>
              <w:jc w:val="both"/>
              <w:rPr>
                <w:i/>
                <w:iCs/>
              </w:rPr>
            </w:pPr>
            <w:proofErr w:type="gramStart"/>
            <w:r w:rsidRPr="003B6567">
              <w:rPr>
                <w:b/>
                <w:bCs/>
                <w:i/>
                <w:iCs/>
                <w:color w:val="000000"/>
                <w:sz w:val="22"/>
                <w:szCs w:val="22"/>
              </w:rPr>
              <w:t xml:space="preserve">2025 </w:t>
            </w:r>
            <w:r w:rsidRPr="003B6567">
              <w:rPr>
                <w:b/>
                <w:bCs/>
                <w:i/>
                <w:iCs/>
                <w:sz w:val="22"/>
                <w:szCs w:val="22"/>
              </w:rPr>
              <w:t xml:space="preserve"> Target</w:t>
            </w:r>
            <w:proofErr w:type="gramEnd"/>
            <w:r w:rsidRPr="003B6567">
              <w:rPr>
                <w:b/>
                <w:bCs/>
                <w:i/>
                <w:iCs/>
                <w:sz w:val="22"/>
                <w:szCs w:val="22"/>
              </w:rPr>
              <w:t>:</w:t>
            </w:r>
          </w:p>
          <w:p w14:paraId="3005F3E3" w14:textId="77777777" w:rsidR="003B6567" w:rsidRPr="003B6567" w:rsidRDefault="003B6567">
            <w:pPr>
              <w:ind w:left="-20" w:right="-20"/>
              <w:jc w:val="both"/>
              <w:rPr>
                <w:i/>
                <w:iCs/>
              </w:rPr>
            </w:pPr>
            <w:r w:rsidRPr="003B6567">
              <w:rPr>
                <w:b/>
                <w:bCs/>
                <w:i/>
                <w:iCs/>
                <w:sz w:val="22"/>
                <w:szCs w:val="22"/>
              </w:rPr>
              <w:t>Endline Target:</w:t>
            </w:r>
            <w:r w:rsidRPr="003B6567">
              <w:rPr>
                <w:i/>
                <w:iCs/>
                <w:sz w:val="22"/>
                <w:szCs w:val="22"/>
              </w:rPr>
              <w:t xml:space="preserve"> 5</w:t>
            </w:r>
          </w:p>
          <w:p w14:paraId="6F6A198A" w14:textId="77777777" w:rsidR="003B6567" w:rsidRPr="003B6567" w:rsidRDefault="003B6567">
            <w:pPr>
              <w:jc w:val="both"/>
              <w:rPr>
                <w:b/>
                <w:bCs/>
              </w:rPr>
            </w:pPr>
          </w:p>
          <w:p w14:paraId="5462A750" w14:textId="77777777" w:rsidR="003B6567" w:rsidRPr="003B6567" w:rsidRDefault="003B6567">
            <w:pPr>
              <w:jc w:val="both"/>
              <w:rPr>
                <w:b/>
              </w:rPr>
            </w:pPr>
          </w:p>
        </w:tc>
        <w:tc>
          <w:tcPr>
            <w:tcW w:w="3489" w:type="dxa"/>
            <w:vAlign w:val="center"/>
          </w:tcPr>
          <w:p w14:paraId="67B97C5B" w14:textId="77777777" w:rsidR="003B6567" w:rsidRPr="003B6567" w:rsidRDefault="003B6567">
            <w:pPr>
              <w:jc w:val="both"/>
              <w:rPr>
                <w:bCs/>
              </w:rPr>
            </w:pPr>
            <w:r w:rsidRPr="003B6567">
              <w:rPr>
                <w:bCs/>
                <w:sz w:val="22"/>
                <w:szCs w:val="22"/>
              </w:rPr>
              <w:t>NA</w:t>
            </w:r>
          </w:p>
        </w:tc>
        <w:tc>
          <w:tcPr>
            <w:tcW w:w="3489" w:type="dxa"/>
            <w:vAlign w:val="center"/>
          </w:tcPr>
          <w:p w14:paraId="51E49629" w14:textId="77777777" w:rsidR="003B6567" w:rsidRPr="003B6567" w:rsidRDefault="003B6567">
            <w:pPr>
              <w:jc w:val="both"/>
              <w:rPr>
                <w:bCs/>
              </w:rPr>
            </w:pPr>
            <w:r w:rsidRPr="003B6567">
              <w:rPr>
                <w:bCs/>
                <w:sz w:val="22"/>
                <w:szCs w:val="22"/>
              </w:rPr>
              <w:t>No activities planned for 2025 under this indicator</w:t>
            </w:r>
          </w:p>
        </w:tc>
        <w:tc>
          <w:tcPr>
            <w:tcW w:w="3519" w:type="dxa"/>
            <w:gridSpan w:val="2"/>
            <w:vAlign w:val="center"/>
          </w:tcPr>
          <w:p w14:paraId="49617A56" w14:textId="77777777" w:rsidR="003B6567" w:rsidRPr="003B6567" w:rsidRDefault="003B6567" w:rsidP="00F74922">
            <w:pPr>
              <w:numPr>
                <w:ilvl w:val="0"/>
                <w:numId w:val="28"/>
              </w:numPr>
              <w:contextualSpacing/>
              <w:jc w:val="both"/>
            </w:pPr>
            <w:r w:rsidRPr="003B6567">
              <w:rPr>
                <w:sz w:val="22"/>
                <w:szCs w:val="22"/>
              </w:rPr>
              <w:t>KII with national stakeholders and government entities,</w:t>
            </w:r>
          </w:p>
          <w:p w14:paraId="3B9F0E1C" w14:textId="77777777" w:rsidR="003B6567" w:rsidRPr="003B6567" w:rsidRDefault="003B6567" w:rsidP="00F74922">
            <w:pPr>
              <w:numPr>
                <w:ilvl w:val="0"/>
                <w:numId w:val="28"/>
              </w:numPr>
              <w:contextualSpacing/>
              <w:jc w:val="both"/>
            </w:pPr>
            <w:r w:rsidRPr="003B6567">
              <w:rPr>
                <w:sz w:val="22"/>
                <w:szCs w:val="22"/>
              </w:rPr>
              <w:t>UNWOMEN’s and IFAD’s reports</w:t>
            </w:r>
          </w:p>
          <w:p w14:paraId="5FED0BFB" w14:textId="77777777" w:rsidR="003B6567" w:rsidRPr="003B6567" w:rsidRDefault="003B6567">
            <w:pPr>
              <w:jc w:val="both"/>
            </w:pPr>
          </w:p>
          <w:p w14:paraId="23F184C9" w14:textId="77777777" w:rsidR="003B6567" w:rsidRPr="003B6567" w:rsidRDefault="003B6567">
            <w:pPr>
              <w:jc w:val="both"/>
            </w:pPr>
          </w:p>
          <w:p w14:paraId="037FDC61" w14:textId="77777777" w:rsidR="003B6567" w:rsidRPr="003B6567" w:rsidRDefault="003B6567">
            <w:pPr>
              <w:jc w:val="both"/>
            </w:pPr>
          </w:p>
          <w:p w14:paraId="5B36220B" w14:textId="77777777" w:rsidR="003B6567" w:rsidRPr="003B6567" w:rsidRDefault="003B6567">
            <w:pPr>
              <w:jc w:val="both"/>
            </w:pPr>
          </w:p>
          <w:p w14:paraId="46C4F1AA" w14:textId="77777777" w:rsidR="003B6567" w:rsidRPr="003B6567" w:rsidRDefault="003B6567">
            <w:pPr>
              <w:jc w:val="both"/>
            </w:pPr>
          </w:p>
          <w:p w14:paraId="0C77CF4B" w14:textId="77777777" w:rsidR="003B6567" w:rsidRPr="003B6567" w:rsidRDefault="003B6567">
            <w:pPr>
              <w:jc w:val="both"/>
            </w:pPr>
          </w:p>
        </w:tc>
      </w:tr>
      <w:tr w:rsidR="003B6567" w:rsidRPr="003B6567" w14:paraId="0C3AC7E7" w14:textId="77777777" w:rsidTr="00F74922">
        <w:trPr>
          <w:gridBefore w:val="1"/>
          <w:wBefore w:w="45" w:type="dxa"/>
          <w:trHeight w:val="77"/>
          <w:jc w:val="center"/>
        </w:trPr>
        <w:tc>
          <w:tcPr>
            <w:tcW w:w="13941" w:type="dxa"/>
            <w:gridSpan w:val="5"/>
            <w:shd w:val="clear" w:color="auto" w:fill="D0CECE"/>
          </w:tcPr>
          <w:p w14:paraId="2E624D43" w14:textId="77777777" w:rsidR="003B6567" w:rsidRPr="003B6567" w:rsidRDefault="003B6567">
            <w:pPr>
              <w:jc w:val="both"/>
              <w:rPr>
                <w:b/>
              </w:rPr>
            </w:pPr>
            <w:r w:rsidRPr="003B6567">
              <w:rPr>
                <w:b/>
                <w:sz w:val="22"/>
                <w:szCs w:val="22"/>
              </w:rPr>
              <w:t>OUTPUT 2.3</w:t>
            </w:r>
          </w:p>
        </w:tc>
      </w:tr>
      <w:tr w:rsidR="003B6567" w:rsidRPr="003B6567" w14:paraId="7A8BB30A" w14:textId="77777777" w:rsidTr="00F74922">
        <w:trPr>
          <w:gridBefore w:val="1"/>
          <w:wBefore w:w="45" w:type="dxa"/>
          <w:trHeight w:val="354"/>
          <w:jc w:val="center"/>
        </w:trPr>
        <w:tc>
          <w:tcPr>
            <w:tcW w:w="13941" w:type="dxa"/>
            <w:gridSpan w:val="5"/>
            <w:shd w:val="clear" w:color="auto" w:fill="F2F2F2" w:themeFill="background1" w:themeFillShade="F2"/>
          </w:tcPr>
          <w:p w14:paraId="4613A41C" w14:textId="77777777" w:rsidR="003B6567" w:rsidRPr="003B6567" w:rsidRDefault="003B6567">
            <w:pPr>
              <w:jc w:val="both"/>
              <w:rPr>
                <w:bCs/>
              </w:rPr>
            </w:pPr>
            <w:r w:rsidRPr="003B6567">
              <w:rPr>
                <w:b/>
                <w:sz w:val="22"/>
                <w:szCs w:val="22"/>
              </w:rPr>
              <w:t>2.3.1 Increase in the number of rural women using gender-responsive financial services and products (including savings, credit, and insurance), disaggregated by type and total amount (USD) (% change over baseline)</w:t>
            </w:r>
          </w:p>
        </w:tc>
      </w:tr>
      <w:tr w:rsidR="003B6567" w:rsidRPr="003B6567" w14:paraId="2A4B577E" w14:textId="77777777" w:rsidTr="00F74922">
        <w:trPr>
          <w:gridBefore w:val="1"/>
          <w:wBefore w:w="45" w:type="dxa"/>
          <w:jc w:val="center"/>
        </w:trPr>
        <w:tc>
          <w:tcPr>
            <w:tcW w:w="3444" w:type="dxa"/>
            <w:shd w:val="clear" w:color="auto" w:fill="F2F2F2" w:themeFill="background1" w:themeFillShade="F2"/>
          </w:tcPr>
          <w:p w14:paraId="5C6083E9" w14:textId="77777777" w:rsidR="003B6567" w:rsidRPr="003B6567" w:rsidRDefault="003B6567">
            <w:pPr>
              <w:tabs>
                <w:tab w:val="center" w:pos="1296"/>
              </w:tabs>
              <w:jc w:val="both"/>
              <w:rPr>
                <w:b/>
                <w:i/>
                <w:iCs/>
              </w:rPr>
            </w:pPr>
            <w:r w:rsidRPr="003B6567">
              <w:rPr>
                <w:b/>
                <w:i/>
                <w:iCs/>
                <w:sz w:val="22"/>
                <w:szCs w:val="22"/>
              </w:rPr>
              <w:t>Baseline:</w:t>
            </w:r>
          </w:p>
          <w:p w14:paraId="7DB17674" w14:textId="77777777" w:rsidR="003B6567" w:rsidRPr="003B6567" w:rsidRDefault="003B6567">
            <w:pPr>
              <w:tabs>
                <w:tab w:val="center" w:pos="1296"/>
              </w:tabs>
              <w:jc w:val="both"/>
              <w:rPr>
                <w:bCs/>
                <w:i/>
                <w:iCs/>
              </w:rPr>
            </w:pPr>
            <w:r w:rsidRPr="003B6567">
              <w:rPr>
                <w:bCs/>
                <w:i/>
                <w:iCs/>
                <w:sz w:val="22"/>
                <w:szCs w:val="22"/>
              </w:rPr>
              <w:t xml:space="preserve"> N/% of women whose household has access to credit and who </w:t>
            </w:r>
            <w:r w:rsidRPr="003B6567">
              <w:rPr>
                <w:bCs/>
                <w:i/>
                <w:iCs/>
                <w:sz w:val="22"/>
                <w:szCs w:val="22"/>
              </w:rPr>
              <w:lastRenderedPageBreak/>
              <w:t>participate in decisions on credit management:</w:t>
            </w:r>
          </w:p>
          <w:p w14:paraId="1C1A472A" w14:textId="77777777" w:rsidR="003B6567" w:rsidRPr="003B6567" w:rsidRDefault="003B6567">
            <w:pPr>
              <w:tabs>
                <w:tab w:val="center" w:pos="1296"/>
              </w:tabs>
              <w:ind w:left="720"/>
              <w:jc w:val="both"/>
              <w:rPr>
                <w:bCs/>
                <w:i/>
                <w:iCs/>
              </w:rPr>
            </w:pPr>
            <w:r w:rsidRPr="003B6567">
              <w:rPr>
                <w:bCs/>
                <w:i/>
                <w:iCs/>
                <w:sz w:val="22"/>
                <w:szCs w:val="22"/>
              </w:rPr>
              <w:t>- Non-governmental organization: 5%</w:t>
            </w:r>
          </w:p>
          <w:p w14:paraId="3728D606" w14:textId="77777777" w:rsidR="003B6567" w:rsidRPr="003B6567" w:rsidRDefault="003B6567">
            <w:pPr>
              <w:tabs>
                <w:tab w:val="center" w:pos="1296"/>
              </w:tabs>
              <w:ind w:left="720"/>
              <w:jc w:val="both"/>
              <w:rPr>
                <w:bCs/>
                <w:i/>
                <w:iCs/>
              </w:rPr>
            </w:pPr>
            <w:r w:rsidRPr="003B6567">
              <w:rPr>
                <w:bCs/>
                <w:i/>
                <w:iCs/>
                <w:sz w:val="22"/>
                <w:szCs w:val="22"/>
              </w:rPr>
              <w:t>- Formal lender (bank): 13%</w:t>
            </w:r>
          </w:p>
          <w:p w14:paraId="34A76DC3" w14:textId="77777777" w:rsidR="003B6567" w:rsidRPr="003B6567" w:rsidRDefault="003B6567">
            <w:pPr>
              <w:tabs>
                <w:tab w:val="center" w:pos="1296"/>
              </w:tabs>
              <w:ind w:left="720"/>
              <w:jc w:val="both"/>
              <w:rPr>
                <w:bCs/>
                <w:i/>
                <w:iCs/>
              </w:rPr>
            </w:pPr>
            <w:r w:rsidRPr="003B6567">
              <w:rPr>
                <w:bCs/>
                <w:i/>
                <w:iCs/>
                <w:sz w:val="22"/>
                <w:szCs w:val="22"/>
              </w:rPr>
              <w:t>- Informal lender: 5%</w:t>
            </w:r>
          </w:p>
          <w:p w14:paraId="162A938E" w14:textId="77777777" w:rsidR="003B6567" w:rsidRPr="003B6567" w:rsidRDefault="003B6567">
            <w:pPr>
              <w:tabs>
                <w:tab w:val="center" w:pos="1296"/>
              </w:tabs>
              <w:ind w:left="720"/>
              <w:jc w:val="both"/>
              <w:rPr>
                <w:bCs/>
                <w:i/>
                <w:iCs/>
              </w:rPr>
            </w:pPr>
            <w:r w:rsidRPr="003B6567">
              <w:rPr>
                <w:bCs/>
                <w:i/>
                <w:iCs/>
                <w:sz w:val="22"/>
                <w:szCs w:val="22"/>
              </w:rPr>
              <w:t>- Friends or relatives: 43%</w:t>
            </w:r>
          </w:p>
          <w:p w14:paraId="7A6B6D86" w14:textId="77777777" w:rsidR="003B6567" w:rsidRPr="003B6567" w:rsidRDefault="003B6567">
            <w:pPr>
              <w:tabs>
                <w:tab w:val="center" w:pos="1296"/>
              </w:tabs>
              <w:ind w:left="720"/>
              <w:jc w:val="both"/>
              <w:rPr>
                <w:bCs/>
                <w:i/>
                <w:iCs/>
              </w:rPr>
            </w:pPr>
            <w:r w:rsidRPr="003B6567">
              <w:rPr>
                <w:bCs/>
                <w:i/>
                <w:iCs/>
                <w:sz w:val="22"/>
                <w:szCs w:val="22"/>
              </w:rPr>
              <w:t>- Microfinance or group loan: 17%</w:t>
            </w:r>
          </w:p>
          <w:p w14:paraId="06559DB4" w14:textId="77777777" w:rsidR="003B6567" w:rsidRPr="003B6567" w:rsidRDefault="003B6567">
            <w:pPr>
              <w:tabs>
                <w:tab w:val="center" w:pos="1296"/>
              </w:tabs>
              <w:ind w:left="720"/>
              <w:jc w:val="both"/>
              <w:rPr>
                <w:bCs/>
                <w:i/>
                <w:iCs/>
              </w:rPr>
            </w:pPr>
            <w:r w:rsidRPr="003B6567">
              <w:rPr>
                <w:bCs/>
                <w:i/>
                <w:iCs/>
                <w:sz w:val="22"/>
                <w:szCs w:val="22"/>
              </w:rPr>
              <w:t>- Informal credit/savings groups: 2.5%</w:t>
            </w:r>
          </w:p>
          <w:p w14:paraId="1D8FA4C9"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w:t>
            </w:r>
          </w:p>
          <w:p w14:paraId="2AB174CF" w14:textId="77777777" w:rsidR="003B6567" w:rsidRPr="003B6567" w:rsidRDefault="003B6567">
            <w:pPr>
              <w:jc w:val="both"/>
              <w:rPr>
                <w:bCs/>
                <w:i/>
                <w:iCs/>
              </w:rPr>
            </w:pPr>
            <w:r w:rsidRPr="003B6567">
              <w:rPr>
                <w:bCs/>
                <w:i/>
                <w:iCs/>
                <w:sz w:val="22"/>
                <w:szCs w:val="22"/>
              </w:rPr>
              <w:t>Microfinance or group loan: +5%</w:t>
            </w:r>
          </w:p>
          <w:p w14:paraId="74DAEF1B" w14:textId="77777777" w:rsidR="003B6567" w:rsidRPr="003B6567" w:rsidRDefault="003B6567">
            <w:pPr>
              <w:jc w:val="both"/>
              <w:rPr>
                <w:bCs/>
                <w:i/>
                <w:iCs/>
              </w:rPr>
            </w:pPr>
            <w:r w:rsidRPr="003B6567">
              <w:rPr>
                <w:b/>
                <w:i/>
                <w:iCs/>
                <w:sz w:val="22"/>
                <w:szCs w:val="22"/>
              </w:rPr>
              <w:t>Endline Target</w:t>
            </w:r>
            <w:r w:rsidRPr="003B6567">
              <w:rPr>
                <w:bCs/>
                <w:i/>
                <w:iCs/>
                <w:sz w:val="22"/>
                <w:szCs w:val="22"/>
              </w:rPr>
              <w:t xml:space="preserve">: </w:t>
            </w:r>
          </w:p>
          <w:p w14:paraId="0E13CAB5" w14:textId="77777777" w:rsidR="003B6567" w:rsidRPr="003B6567" w:rsidRDefault="003B6567">
            <w:pPr>
              <w:jc w:val="both"/>
              <w:rPr>
                <w:bCs/>
              </w:rPr>
            </w:pPr>
            <w:r w:rsidRPr="003B6567">
              <w:rPr>
                <w:bCs/>
                <w:i/>
                <w:iCs/>
                <w:sz w:val="22"/>
                <w:szCs w:val="22"/>
              </w:rPr>
              <w:t>Microfinance or group loan: +15%</w:t>
            </w:r>
          </w:p>
        </w:tc>
        <w:tc>
          <w:tcPr>
            <w:tcW w:w="3489" w:type="dxa"/>
            <w:vAlign w:val="center"/>
          </w:tcPr>
          <w:p w14:paraId="28544AD0" w14:textId="77777777" w:rsidR="003B6567" w:rsidRPr="003B6567" w:rsidRDefault="003B6567">
            <w:pPr>
              <w:jc w:val="both"/>
              <w:rPr>
                <w:bCs/>
              </w:rPr>
            </w:pPr>
            <w:r w:rsidRPr="003B6567">
              <w:rPr>
                <w:bCs/>
                <w:sz w:val="22"/>
                <w:szCs w:val="22"/>
              </w:rPr>
              <w:lastRenderedPageBreak/>
              <w:t>23% Increase in the number of rural women who have access to formal credit</w:t>
            </w:r>
          </w:p>
          <w:p w14:paraId="44C6C4DC" w14:textId="77777777" w:rsidR="003B6567" w:rsidRPr="003B6567" w:rsidRDefault="003B6567">
            <w:pPr>
              <w:jc w:val="both"/>
              <w:rPr>
                <w:b/>
              </w:rPr>
            </w:pPr>
            <w:r w:rsidRPr="003B6567">
              <w:rPr>
                <w:bCs/>
                <w:sz w:val="22"/>
                <w:szCs w:val="22"/>
              </w:rPr>
              <w:lastRenderedPageBreak/>
              <w:t>60% increase in the number of rural women who have access to informal credit</w:t>
            </w:r>
            <w:r w:rsidRPr="003B6567">
              <w:rPr>
                <w:b/>
                <w:sz w:val="22"/>
                <w:szCs w:val="22"/>
              </w:rPr>
              <w:t xml:space="preserve"> </w:t>
            </w:r>
          </w:p>
        </w:tc>
        <w:tc>
          <w:tcPr>
            <w:tcW w:w="3489" w:type="dxa"/>
            <w:vAlign w:val="center"/>
          </w:tcPr>
          <w:p w14:paraId="187B07B6" w14:textId="77777777" w:rsidR="003B6567" w:rsidRPr="003B6567" w:rsidRDefault="003B6567">
            <w:pPr>
              <w:spacing w:line="257" w:lineRule="auto"/>
              <w:jc w:val="both"/>
              <w:rPr>
                <w:rFonts w:eastAsia="Aptos"/>
                <w:color w:val="00B050"/>
              </w:rPr>
            </w:pPr>
            <w:r w:rsidRPr="003B6567">
              <w:rPr>
                <w:rFonts w:eastAsia="Aptos"/>
                <w:b/>
                <w:color w:val="00B050"/>
                <w:sz w:val="22"/>
                <w:szCs w:val="22"/>
              </w:rPr>
              <w:lastRenderedPageBreak/>
              <w:t>ACHIEVED</w:t>
            </w:r>
            <w:r w:rsidRPr="003B6567">
              <w:rPr>
                <w:rFonts w:eastAsia="Aptos"/>
                <w:b/>
                <w:bCs/>
                <w:color w:val="00B050"/>
                <w:sz w:val="22"/>
                <w:szCs w:val="22"/>
              </w:rPr>
              <w:t>.</w:t>
            </w:r>
          </w:p>
          <w:p w14:paraId="42E39826" w14:textId="77777777" w:rsidR="003B6567" w:rsidRPr="003B6567" w:rsidRDefault="003B6567">
            <w:pPr>
              <w:jc w:val="both"/>
            </w:pPr>
          </w:p>
        </w:tc>
        <w:tc>
          <w:tcPr>
            <w:tcW w:w="3519" w:type="dxa"/>
            <w:gridSpan w:val="2"/>
            <w:vAlign w:val="center"/>
          </w:tcPr>
          <w:p w14:paraId="3050CB23" w14:textId="77777777" w:rsidR="003B6567" w:rsidRPr="003B6567" w:rsidRDefault="003B6567" w:rsidP="00F74922">
            <w:pPr>
              <w:numPr>
                <w:ilvl w:val="0"/>
                <w:numId w:val="16"/>
              </w:numPr>
              <w:contextualSpacing/>
              <w:jc w:val="both"/>
            </w:pPr>
            <w:r w:rsidRPr="003B6567">
              <w:rPr>
                <w:sz w:val="22"/>
                <w:szCs w:val="22"/>
              </w:rPr>
              <w:t>Individual Interview with Rural women</w:t>
            </w:r>
          </w:p>
          <w:p w14:paraId="268DD5AF" w14:textId="77777777" w:rsidR="003B6567" w:rsidRPr="003B6567" w:rsidRDefault="003B6567" w:rsidP="00F74922">
            <w:pPr>
              <w:numPr>
                <w:ilvl w:val="0"/>
                <w:numId w:val="16"/>
              </w:numPr>
              <w:contextualSpacing/>
              <w:jc w:val="both"/>
            </w:pPr>
            <w:r w:rsidRPr="003B6567">
              <w:rPr>
                <w:sz w:val="22"/>
                <w:szCs w:val="22"/>
              </w:rPr>
              <w:t>IP’s Activity reports</w:t>
            </w:r>
          </w:p>
        </w:tc>
      </w:tr>
      <w:tr w:rsidR="003B6567" w:rsidRPr="003B6567" w14:paraId="66EF8C4D" w14:textId="77777777" w:rsidTr="00F74922">
        <w:trPr>
          <w:gridBefore w:val="1"/>
          <w:wBefore w:w="45" w:type="dxa"/>
          <w:trHeight w:val="216"/>
          <w:jc w:val="center"/>
        </w:trPr>
        <w:tc>
          <w:tcPr>
            <w:tcW w:w="13941" w:type="dxa"/>
            <w:gridSpan w:val="5"/>
            <w:shd w:val="clear" w:color="auto" w:fill="F2F2F2" w:themeFill="background1" w:themeFillShade="F2"/>
          </w:tcPr>
          <w:p w14:paraId="27684A1A" w14:textId="77777777" w:rsidR="003B6567" w:rsidRPr="003B6567" w:rsidRDefault="003B6567">
            <w:pPr>
              <w:jc w:val="both"/>
              <w:rPr>
                <w:b/>
              </w:rPr>
            </w:pPr>
            <w:r w:rsidRPr="003B6567">
              <w:rPr>
                <w:b/>
                <w:sz w:val="22"/>
                <w:szCs w:val="22"/>
              </w:rPr>
              <w:t>2.3.2 Increase in the number of rural women who access and use new business knowledge, products, services and technologies for improved market access (% change over baseline)</w:t>
            </w:r>
          </w:p>
        </w:tc>
      </w:tr>
      <w:tr w:rsidR="003B6567" w:rsidRPr="003B6567" w14:paraId="5681DCA4" w14:textId="77777777" w:rsidTr="00F74922">
        <w:trPr>
          <w:gridBefore w:val="1"/>
          <w:wBefore w:w="45" w:type="dxa"/>
          <w:jc w:val="center"/>
        </w:trPr>
        <w:tc>
          <w:tcPr>
            <w:tcW w:w="3444" w:type="dxa"/>
            <w:shd w:val="clear" w:color="auto" w:fill="F2F2F2" w:themeFill="background1" w:themeFillShade="F2"/>
          </w:tcPr>
          <w:p w14:paraId="0EE66368" w14:textId="77777777" w:rsidR="003B6567" w:rsidRPr="003B6567" w:rsidRDefault="003B6567">
            <w:pPr>
              <w:jc w:val="both"/>
              <w:rPr>
                <w:i/>
                <w:iCs/>
              </w:rPr>
            </w:pPr>
            <w:r w:rsidRPr="003B6567">
              <w:rPr>
                <w:b/>
                <w:bCs/>
                <w:i/>
                <w:iCs/>
                <w:sz w:val="22"/>
                <w:szCs w:val="22"/>
              </w:rPr>
              <w:t>Baseline:</w:t>
            </w:r>
            <w:r w:rsidRPr="003B6567">
              <w:rPr>
                <w:i/>
                <w:iCs/>
                <w:sz w:val="22"/>
                <w:szCs w:val="22"/>
              </w:rPr>
              <w:t xml:space="preserve"> 0</w:t>
            </w:r>
          </w:p>
          <w:p w14:paraId="378042CE" w14:textId="77777777" w:rsidR="003B6567" w:rsidRPr="003B6567" w:rsidRDefault="003B6567">
            <w:pPr>
              <w:jc w:val="both"/>
              <w:rPr>
                <w:i/>
                <w:iCs/>
              </w:rPr>
            </w:pPr>
            <w:r w:rsidRPr="003B6567">
              <w:rPr>
                <w:b/>
                <w:bCs/>
                <w:i/>
                <w:iCs/>
                <w:color w:val="000000"/>
                <w:sz w:val="22"/>
                <w:szCs w:val="22"/>
              </w:rPr>
              <w:t xml:space="preserve">2025 </w:t>
            </w:r>
            <w:r w:rsidRPr="003B6567">
              <w:rPr>
                <w:b/>
                <w:bCs/>
                <w:i/>
                <w:iCs/>
                <w:sz w:val="22"/>
                <w:szCs w:val="22"/>
              </w:rPr>
              <w:t>Target:</w:t>
            </w:r>
            <w:r w:rsidRPr="003B6567">
              <w:rPr>
                <w:i/>
                <w:iCs/>
                <w:sz w:val="22"/>
                <w:szCs w:val="22"/>
              </w:rPr>
              <w:t xml:space="preserve"> +5%</w:t>
            </w:r>
          </w:p>
          <w:p w14:paraId="4E8FB140" w14:textId="77777777" w:rsidR="003B6567" w:rsidRPr="003B6567" w:rsidRDefault="003B6567">
            <w:pPr>
              <w:jc w:val="both"/>
              <w:rPr>
                <w:i/>
                <w:iCs/>
              </w:rPr>
            </w:pPr>
            <w:r w:rsidRPr="003B6567">
              <w:rPr>
                <w:b/>
                <w:bCs/>
                <w:i/>
                <w:iCs/>
                <w:sz w:val="22"/>
                <w:szCs w:val="22"/>
              </w:rPr>
              <w:t>Endline Target:</w:t>
            </w:r>
            <w:r w:rsidRPr="003B6567">
              <w:rPr>
                <w:i/>
                <w:iCs/>
                <w:sz w:val="22"/>
                <w:szCs w:val="22"/>
              </w:rPr>
              <w:t xml:space="preserve"> +15%</w:t>
            </w:r>
          </w:p>
          <w:p w14:paraId="798FCAF9" w14:textId="77777777" w:rsidR="003B6567" w:rsidRPr="003B6567" w:rsidRDefault="003B6567">
            <w:pPr>
              <w:jc w:val="both"/>
              <w:rPr>
                <w:b/>
              </w:rPr>
            </w:pPr>
          </w:p>
          <w:p w14:paraId="1C6AB3C9" w14:textId="77777777" w:rsidR="003B6567" w:rsidRPr="003B6567" w:rsidRDefault="003B6567">
            <w:pPr>
              <w:jc w:val="both"/>
              <w:rPr>
                <w:b/>
              </w:rPr>
            </w:pPr>
          </w:p>
        </w:tc>
        <w:tc>
          <w:tcPr>
            <w:tcW w:w="3489" w:type="dxa"/>
            <w:vAlign w:val="center"/>
          </w:tcPr>
          <w:p w14:paraId="447FED47" w14:textId="77777777" w:rsidR="003B6567" w:rsidRPr="003B6567" w:rsidRDefault="003B6567">
            <w:pPr>
              <w:jc w:val="both"/>
              <w:rPr>
                <w:b/>
                <w:bCs/>
              </w:rPr>
            </w:pPr>
            <w:r w:rsidRPr="003B6567">
              <w:rPr>
                <w:b/>
                <w:bCs/>
                <w:sz w:val="22"/>
                <w:szCs w:val="22"/>
              </w:rPr>
              <w:t>30% (667 rural women)</w:t>
            </w:r>
          </w:p>
        </w:tc>
        <w:tc>
          <w:tcPr>
            <w:tcW w:w="3489" w:type="dxa"/>
            <w:vAlign w:val="center"/>
          </w:tcPr>
          <w:p w14:paraId="7ABE8CAA" w14:textId="77777777" w:rsidR="003B6567" w:rsidRPr="003B6567" w:rsidRDefault="003B6567">
            <w:pPr>
              <w:spacing w:line="257" w:lineRule="auto"/>
              <w:jc w:val="both"/>
              <w:rPr>
                <w:rFonts w:eastAsia="Aptos"/>
                <w:color w:val="00B050"/>
              </w:rPr>
            </w:pPr>
            <w:r w:rsidRPr="003B6567">
              <w:rPr>
                <w:rFonts w:eastAsia="Aptos"/>
                <w:b/>
                <w:bCs/>
                <w:color w:val="00B050"/>
                <w:sz w:val="22"/>
                <w:szCs w:val="22"/>
              </w:rPr>
              <w:t>ACHIEVED.</w:t>
            </w:r>
          </w:p>
          <w:p w14:paraId="7B2747B8" w14:textId="77777777" w:rsidR="003B6567" w:rsidRPr="003B6567" w:rsidRDefault="003B6567">
            <w:pPr>
              <w:jc w:val="both"/>
            </w:pPr>
          </w:p>
        </w:tc>
        <w:tc>
          <w:tcPr>
            <w:tcW w:w="3519" w:type="dxa"/>
            <w:gridSpan w:val="2"/>
          </w:tcPr>
          <w:p w14:paraId="2CF768B0" w14:textId="77777777" w:rsidR="003B6567" w:rsidRPr="003B6567" w:rsidRDefault="003B6567" w:rsidP="00F74922">
            <w:pPr>
              <w:numPr>
                <w:ilvl w:val="0"/>
                <w:numId w:val="16"/>
              </w:numPr>
              <w:contextualSpacing/>
              <w:jc w:val="both"/>
            </w:pPr>
            <w:r w:rsidRPr="003B6567">
              <w:rPr>
                <w:sz w:val="22"/>
                <w:szCs w:val="22"/>
              </w:rPr>
              <w:t>Individual Interview with Rural women</w:t>
            </w:r>
          </w:p>
          <w:p w14:paraId="2A77F1BE" w14:textId="77777777" w:rsidR="003B6567" w:rsidRPr="003B6567" w:rsidRDefault="003B6567" w:rsidP="00F74922">
            <w:pPr>
              <w:numPr>
                <w:ilvl w:val="0"/>
                <w:numId w:val="16"/>
              </w:numPr>
              <w:contextualSpacing/>
              <w:jc w:val="both"/>
            </w:pPr>
            <w:r w:rsidRPr="003B6567">
              <w:rPr>
                <w:color w:val="000000"/>
                <w:sz w:val="22"/>
                <w:szCs w:val="22"/>
              </w:rPr>
              <w:t xml:space="preserve">PUNO </w:t>
            </w:r>
            <w:r w:rsidRPr="003B6567">
              <w:rPr>
                <w:sz w:val="22"/>
                <w:szCs w:val="22"/>
              </w:rPr>
              <w:t>IP’s Activity reports</w:t>
            </w:r>
          </w:p>
        </w:tc>
      </w:tr>
      <w:tr w:rsidR="003B6567" w:rsidRPr="003B6567" w14:paraId="7522B118" w14:textId="77777777" w:rsidTr="00F74922">
        <w:trPr>
          <w:gridBefore w:val="1"/>
          <w:wBefore w:w="45" w:type="dxa"/>
          <w:trHeight w:val="77"/>
          <w:jc w:val="center"/>
        </w:trPr>
        <w:tc>
          <w:tcPr>
            <w:tcW w:w="13941" w:type="dxa"/>
            <w:gridSpan w:val="5"/>
            <w:shd w:val="clear" w:color="auto" w:fill="D0CECE"/>
          </w:tcPr>
          <w:p w14:paraId="4EFA5884" w14:textId="77777777" w:rsidR="003B6567" w:rsidRPr="003B6567" w:rsidRDefault="003B6567">
            <w:pPr>
              <w:jc w:val="both"/>
              <w:rPr>
                <w:b/>
              </w:rPr>
            </w:pPr>
            <w:r w:rsidRPr="003B6567">
              <w:rPr>
                <w:b/>
                <w:sz w:val="22"/>
                <w:szCs w:val="22"/>
              </w:rPr>
              <w:t>OUTCOME 3</w:t>
            </w:r>
          </w:p>
        </w:tc>
      </w:tr>
      <w:tr w:rsidR="003B6567" w:rsidRPr="003B6567" w14:paraId="0689D056" w14:textId="77777777" w:rsidTr="00F74922">
        <w:trPr>
          <w:gridBefore w:val="1"/>
          <w:wBefore w:w="45" w:type="dxa"/>
          <w:trHeight w:val="77"/>
          <w:jc w:val="center"/>
        </w:trPr>
        <w:tc>
          <w:tcPr>
            <w:tcW w:w="139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cPr>
          <w:p w14:paraId="4EF0CA32" w14:textId="77777777" w:rsidR="003B6567" w:rsidRPr="003B6567" w:rsidRDefault="003B6567">
            <w:pPr>
              <w:jc w:val="both"/>
              <w:rPr>
                <w:b/>
              </w:rPr>
            </w:pPr>
            <w:r w:rsidRPr="003B6567">
              <w:rPr>
                <w:b/>
                <w:sz w:val="22"/>
                <w:szCs w:val="22"/>
              </w:rPr>
              <w:t>3.1. Increase in the proportion of rural women with decision-making power over production and productive assets as measured by the WEAI (‘Instrumental Agency’ in Pro-WEAI)</w:t>
            </w:r>
          </w:p>
        </w:tc>
      </w:tr>
      <w:tr w:rsidR="003B6567" w:rsidRPr="003B6567" w14:paraId="1BC5A38D" w14:textId="77777777" w:rsidTr="00F74922">
        <w:trPr>
          <w:gridBefore w:val="1"/>
          <w:wBefore w:w="45" w:type="dxa"/>
          <w:trHeight w:val="77"/>
          <w:jc w:val="center"/>
        </w:trPr>
        <w:tc>
          <w:tcPr>
            <w:tcW w:w="3444" w:type="dxa"/>
            <w:shd w:val="clear" w:color="auto" w:fill="F2F2F2" w:themeFill="background1" w:themeFillShade="F2"/>
          </w:tcPr>
          <w:p w14:paraId="700A237E" w14:textId="77777777" w:rsidR="003B6567" w:rsidRPr="003B6567" w:rsidRDefault="003B6567">
            <w:pPr>
              <w:jc w:val="both"/>
              <w:rPr>
                <w:i/>
              </w:rPr>
            </w:pPr>
            <w:r w:rsidRPr="003B6567">
              <w:rPr>
                <w:b/>
                <w:i/>
                <w:sz w:val="22"/>
                <w:szCs w:val="22"/>
              </w:rPr>
              <w:t>Baseline:</w:t>
            </w:r>
            <w:r w:rsidRPr="003B6567">
              <w:rPr>
                <w:i/>
                <w:sz w:val="22"/>
                <w:szCs w:val="22"/>
              </w:rPr>
              <w:t xml:space="preserve"> 999 (45%)</w:t>
            </w:r>
          </w:p>
          <w:p w14:paraId="50009813"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NA</w:t>
            </w:r>
          </w:p>
          <w:p w14:paraId="41D7021F" w14:textId="77777777" w:rsidR="003B6567" w:rsidRPr="003B6567" w:rsidRDefault="003B6567">
            <w:pPr>
              <w:jc w:val="both"/>
              <w:rPr>
                <w:bCs/>
              </w:rPr>
            </w:pPr>
            <w:r w:rsidRPr="003B6567">
              <w:rPr>
                <w:b/>
                <w:i/>
                <w:sz w:val="22"/>
                <w:szCs w:val="22"/>
              </w:rPr>
              <w:t>Endline Target:</w:t>
            </w:r>
            <w:r w:rsidRPr="003B6567">
              <w:rPr>
                <w:i/>
                <w:sz w:val="22"/>
                <w:szCs w:val="22"/>
              </w:rPr>
              <w:t xml:space="preserve"> +15%</w:t>
            </w:r>
          </w:p>
        </w:tc>
        <w:tc>
          <w:tcPr>
            <w:tcW w:w="3489" w:type="dxa"/>
            <w:vAlign w:val="center"/>
          </w:tcPr>
          <w:p w14:paraId="70792458" w14:textId="77777777" w:rsidR="003B6567" w:rsidRPr="003B6567" w:rsidRDefault="003B6567">
            <w:pPr>
              <w:rPr>
                <w:b/>
              </w:rPr>
            </w:pPr>
            <w:r w:rsidRPr="003B6567">
              <w:rPr>
                <w:sz w:val="22"/>
                <w:szCs w:val="22"/>
              </w:rPr>
              <w:t>+27% (1265 rural women)</w:t>
            </w:r>
          </w:p>
        </w:tc>
        <w:tc>
          <w:tcPr>
            <w:tcW w:w="3489" w:type="dxa"/>
            <w:vAlign w:val="center"/>
          </w:tcPr>
          <w:p w14:paraId="72742FF0"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6E6000A6" w14:textId="77777777" w:rsidR="003B6567" w:rsidRPr="003B6567" w:rsidRDefault="003B6567">
            <w:pPr>
              <w:jc w:val="both"/>
              <w:rPr>
                <w:b/>
              </w:rPr>
            </w:pPr>
          </w:p>
        </w:tc>
        <w:tc>
          <w:tcPr>
            <w:tcW w:w="3519" w:type="dxa"/>
            <w:gridSpan w:val="2"/>
            <w:vAlign w:val="center"/>
          </w:tcPr>
          <w:p w14:paraId="7405C0E2" w14:textId="77777777" w:rsidR="003B6567" w:rsidRPr="003B6567" w:rsidRDefault="003B6567">
            <w:pPr>
              <w:jc w:val="both"/>
              <w:rPr>
                <w:b/>
              </w:rPr>
            </w:pPr>
            <w:proofErr w:type="gramStart"/>
            <w:r w:rsidRPr="003B6567">
              <w:rPr>
                <w:sz w:val="22"/>
                <w:szCs w:val="22"/>
              </w:rPr>
              <w:t>WEAI (‘</w:t>
            </w:r>
            <w:proofErr w:type="gramEnd"/>
            <w:r w:rsidRPr="003B6567">
              <w:rPr>
                <w:sz w:val="22"/>
                <w:szCs w:val="22"/>
              </w:rPr>
              <w:t>Instrumental Agency’ in Pro-WEAI) module</w:t>
            </w:r>
          </w:p>
        </w:tc>
      </w:tr>
      <w:tr w:rsidR="003B6567" w:rsidRPr="003B6567" w14:paraId="53534255" w14:textId="77777777" w:rsidTr="00F74922">
        <w:trPr>
          <w:gridBefore w:val="1"/>
          <w:wBefore w:w="45" w:type="dxa"/>
          <w:trHeight w:val="54"/>
          <w:jc w:val="center"/>
        </w:trPr>
        <w:tc>
          <w:tcPr>
            <w:tcW w:w="13941" w:type="dxa"/>
            <w:gridSpan w:val="5"/>
            <w:shd w:val="clear" w:color="auto" w:fill="D0CECE"/>
          </w:tcPr>
          <w:p w14:paraId="08201F09" w14:textId="77777777" w:rsidR="003B6567" w:rsidRPr="003B6567" w:rsidRDefault="003B6567">
            <w:pPr>
              <w:jc w:val="both"/>
              <w:rPr>
                <w:b/>
              </w:rPr>
            </w:pPr>
            <w:r w:rsidRPr="003B6567">
              <w:rPr>
                <w:b/>
                <w:sz w:val="22"/>
                <w:szCs w:val="22"/>
              </w:rPr>
              <w:t>3.2. Increase in the proportion of rural women with empowerment in the leadership domain as measured by the WEAI (‘Collective Agency’ in Pro-WEAI)</w:t>
            </w:r>
          </w:p>
        </w:tc>
      </w:tr>
      <w:tr w:rsidR="003B6567" w:rsidRPr="003B6567" w14:paraId="722B65BB" w14:textId="77777777" w:rsidTr="00F74922">
        <w:trPr>
          <w:gridBefore w:val="1"/>
          <w:wBefore w:w="45" w:type="dxa"/>
          <w:trHeight w:val="781"/>
          <w:jc w:val="center"/>
        </w:trPr>
        <w:tc>
          <w:tcPr>
            <w:tcW w:w="3444" w:type="dxa"/>
            <w:shd w:val="clear" w:color="auto" w:fill="F2F2F2" w:themeFill="background1" w:themeFillShade="F2"/>
          </w:tcPr>
          <w:p w14:paraId="3C249B35" w14:textId="77777777" w:rsidR="003B6567" w:rsidRPr="003B6567" w:rsidRDefault="003B6567">
            <w:pPr>
              <w:jc w:val="both"/>
              <w:rPr>
                <w:i/>
              </w:rPr>
            </w:pPr>
            <w:r w:rsidRPr="003B6567">
              <w:rPr>
                <w:b/>
                <w:i/>
                <w:sz w:val="22"/>
                <w:szCs w:val="22"/>
              </w:rPr>
              <w:t>Baseline:</w:t>
            </w:r>
            <w:r w:rsidRPr="003B6567">
              <w:rPr>
                <w:i/>
                <w:sz w:val="22"/>
                <w:szCs w:val="22"/>
              </w:rPr>
              <w:t xml:space="preserve"> 200</w:t>
            </w:r>
          </w:p>
          <w:p w14:paraId="63632268" w14:textId="77777777" w:rsidR="003B6567" w:rsidRPr="003B6567" w:rsidRDefault="003B6567">
            <w:pPr>
              <w:jc w:val="both"/>
              <w:rPr>
                <w:i/>
              </w:rPr>
            </w:pPr>
            <w:proofErr w:type="gramStart"/>
            <w:r w:rsidRPr="003B6567">
              <w:rPr>
                <w:b/>
                <w:bCs/>
                <w:i/>
                <w:iCs/>
                <w:color w:val="000000"/>
                <w:sz w:val="22"/>
                <w:szCs w:val="22"/>
              </w:rPr>
              <w:t xml:space="preserve">2025 </w:t>
            </w:r>
            <w:r w:rsidRPr="003B6567">
              <w:rPr>
                <w:b/>
                <w:i/>
                <w:sz w:val="22"/>
                <w:szCs w:val="22"/>
              </w:rPr>
              <w:t xml:space="preserve"> yearly</w:t>
            </w:r>
            <w:proofErr w:type="gramEnd"/>
            <w:r w:rsidRPr="003B6567">
              <w:rPr>
                <w:b/>
                <w:i/>
                <w:sz w:val="22"/>
                <w:szCs w:val="22"/>
              </w:rPr>
              <w:t xml:space="preserve"> Target</w:t>
            </w:r>
          </w:p>
          <w:p w14:paraId="6D2BEE08" w14:textId="77777777" w:rsidR="003B6567" w:rsidRPr="003B6567" w:rsidRDefault="003B6567">
            <w:pPr>
              <w:jc w:val="both"/>
              <w:rPr>
                <w:b/>
              </w:rPr>
            </w:pPr>
            <w:r w:rsidRPr="003B6567">
              <w:rPr>
                <w:b/>
                <w:i/>
                <w:sz w:val="22"/>
                <w:szCs w:val="22"/>
              </w:rPr>
              <w:t>Endline Target:</w:t>
            </w:r>
            <w:r w:rsidRPr="003B6567">
              <w:rPr>
                <w:i/>
                <w:sz w:val="22"/>
                <w:szCs w:val="22"/>
              </w:rPr>
              <w:t xml:space="preserve"> +15%</w:t>
            </w:r>
          </w:p>
        </w:tc>
        <w:tc>
          <w:tcPr>
            <w:tcW w:w="3489" w:type="dxa"/>
            <w:vAlign w:val="center"/>
          </w:tcPr>
          <w:p w14:paraId="4957AB95" w14:textId="77777777" w:rsidR="003B6567" w:rsidRPr="003B6567" w:rsidRDefault="003B6567">
            <w:pPr>
              <w:jc w:val="both"/>
              <w:rPr>
                <w:b/>
              </w:rPr>
            </w:pPr>
            <w:r w:rsidRPr="003B6567">
              <w:rPr>
                <w:rStyle w:val="Strong"/>
                <w:rFonts w:eastAsiaTheme="majorEastAsia"/>
                <w:sz w:val="22"/>
                <w:szCs w:val="22"/>
              </w:rPr>
              <w:t>NA</w:t>
            </w:r>
          </w:p>
        </w:tc>
        <w:tc>
          <w:tcPr>
            <w:tcW w:w="3489" w:type="dxa"/>
            <w:vAlign w:val="center"/>
          </w:tcPr>
          <w:p w14:paraId="435E4493" w14:textId="77777777" w:rsidR="003B6567" w:rsidRPr="003B6567" w:rsidRDefault="003B6567">
            <w:pPr>
              <w:jc w:val="both"/>
              <w:rPr>
                <w:bCs/>
              </w:rPr>
            </w:pPr>
            <w:r w:rsidRPr="003B6567">
              <w:rPr>
                <w:sz w:val="22"/>
                <w:szCs w:val="22"/>
              </w:rPr>
              <w:t xml:space="preserve">Will be measured at endline. </w:t>
            </w:r>
            <w:proofErr w:type="gramStart"/>
            <w:r w:rsidRPr="003B6567">
              <w:rPr>
                <w:sz w:val="22"/>
                <w:szCs w:val="22"/>
              </w:rPr>
              <w:t>In order to</w:t>
            </w:r>
            <w:proofErr w:type="gramEnd"/>
            <w:r w:rsidRPr="003B6567">
              <w:rPr>
                <w:sz w:val="22"/>
                <w:szCs w:val="22"/>
              </w:rPr>
              <w:t xml:space="preserve"> have the needed number of respondents to participate to the annual monitoring survey, some parts were skipped to avoid jeopardizing the data collection due to the length of the questionnaire</w:t>
            </w:r>
          </w:p>
        </w:tc>
        <w:tc>
          <w:tcPr>
            <w:tcW w:w="3519" w:type="dxa"/>
            <w:gridSpan w:val="2"/>
            <w:vAlign w:val="center"/>
          </w:tcPr>
          <w:p w14:paraId="1279A641" w14:textId="77777777" w:rsidR="003B6567" w:rsidRPr="003B6567" w:rsidRDefault="003B6567">
            <w:pPr>
              <w:jc w:val="both"/>
            </w:pPr>
            <w:proofErr w:type="gramStart"/>
            <w:r w:rsidRPr="003B6567">
              <w:rPr>
                <w:sz w:val="22"/>
                <w:szCs w:val="22"/>
              </w:rPr>
              <w:t>WEAI (‘</w:t>
            </w:r>
            <w:proofErr w:type="gramEnd"/>
            <w:r w:rsidRPr="003B6567">
              <w:rPr>
                <w:sz w:val="22"/>
                <w:szCs w:val="22"/>
              </w:rPr>
              <w:t>Instrumental Agency’ in Pro-WEAI) module</w:t>
            </w:r>
          </w:p>
          <w:p w14:paraId="5FEBBFD6" w14:textId="77777777" w:rsidR="003B6567" w:rsidRPr="003B6567" w:rsidRDefault="003B6567">
            <w:pPr>
              <w:jc w:val="both"/>
              <w:rPr>
                <w:bCs/>
              </w:rPr>
            </w:pPr>
          </w:p>
        </w:tc>
      </w:tr>
      <w:tr w:rsidR="003B6567" w:rsidRPr="003B6567" w14:paraId="18021128" w14:textId="77777777" w:rsidTr="00F74922">
        <w:trPr>
          <w:gridBefore w:val="1"/>
          <w:wBefore w:w="45" w:type="dxa"/>
          <w:jc w:val="center"/>
        </w:trPr>
        <w:tc>
          <w:tcPr>
            <w:tcW w:w="13941" w:type="dxa"/>
            <w:gridSpan w:val="5"/>
            <w:shd w:val="clear" w:color="auto" w:fill="D0CECE"/>
          </w:tcPr>
          <w:p w14:paraId="05EAB3D8" w14:textId="77777777" w:rsidR="003B6567" w:rsidRPr="003B6567" w:rsidRDefault="003B6567">
            <w:pPr>
              <w:jc w:val="both"/>
              <w:rPr>
                <w:b/>
              </w:rPr>
            </w:pPr>
            <w:r w:rsidRPr="003B6567">
              <w:rPr>
                <w:b/>
                <w:sz w:val="22"/>
                <w:szCs w:val="22"/>
              </w:rPr>
              <w:t>3.3. Increase in the proportion of women elected in local governance structures</w:t>
            </w:r>
          </w:p>
        </w:tc>
      </w:tr>
      <w:tr w:rsidR="003B6567" w:rsidRPr="003B6567" w14:paraId="561F6C54" w14:textId="77777777" w:rsidTr="00F74922">
        <w:trPr>
          <w:gridBefore w:val="1"/>
          <w:wBefore w:w="45" w:type="dxa"/>
          <w:jc w:val="center"/>
        </w:trPr>
        <w:tc>
          <w:tcPr>
            <w:tcW w:w="3444" w:type="dxa"/>
            <w:shd w:val="clear" w:color="auto" w:fill="F2F2F2" w:themeFill="background1" w:themeFillShade="F2"/>
          </w:tcPr>
          <w:p w14:paraId="2258DB0A" w14:textId="77777777" w:rsidR="003B6567" w:rsidRPr="003B6567" w:rsidRDefault="003B6567">
            <w:pPr>
              <w:jc w:val="both"/>
              <w:rPr>
                <w:i/>
              </w:rPr>
            </w:pPr>
            <w:r w:rsidRPr="003B6567">
              <w:rPr>
                <w:b/>
                <w:i/>
                <w:sz w:val="22"/>
                <w:szCs w:val="22"/>
              </w:rPr>
              <w:lastRenderedPageBreak/>
              <w:t>Baseline:</w:t>
            </w:r>
            <w:r w:rsidRPr="003B6567">
              <w:rPr>
                <w:i/>
                <w:sz w:val="22"/>
                <w:szCs w:val="22"/>
              </w:rPr>
              <w:t xml:space="preserve"> 0</w:t>
            </w:r>
          </w:p>
          <w:p w14:paraId="45D7C841"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w:t>
            </w:r>
          </w:p>
          <w:p w14:paraId="022A333E" w14:textId="77777777" w:rsidR="003B6567" w:rsidRPr="003B6567" w:rsidRDefault="003B6567">
            <w:pPr>
              <w:jc w:val="both"/>
              <w:rPr>
                <w:i/>
              </w:rPr>
            </w:pPr>
            <w:r w:rsidRPr="003B6567">
              <w:rPr>
                <w:b/>
                <w:i/>
                <w:sz w:val="22"/>
                <w:szCs w:val="22"/>
              </w:rPr>
              <w:t>Endline Target</w:t>
            </w:r>
            <w:r w:rsidRPr="003B6567">
              <w:rPr>
                <w:i/>
                <w:sz w:val="22"/>
                <w:szCs w:val="22"/>
              </w:rPr>
              <w:t>: +12%</w:t>
            </w:r>
          </w:p>
          <w:p w14:paraId="27FC8BE5" w14:textId="77777777" w:rsidR="003B6567" w:rsidRPr="003B6567" w:rsidRDefault="003B6567">
            <w:pPr>
              <w:jc w:val="both"/>
              <w:rPr>
                <w:bCs/>
              </w:rPr>
            </w:pPr>
          </w:p>
          <w:p w14:paraId="1E8F96C7" w14:textId="77777777" w:rsidR="003B6567" w:rsidRPr="003B6567" w:rsidRDefault="003B6567">
            <w:pPr>
              <w:jc w:val="both"/>
              <w:rPr>
                <w:b/>
              </w:rPr>
            </w:pPr>
          </w:p>
        </w:tc>
        <w:tc>
          <w:tcPr>
            <w:tcW w:w="3489" w:type="dxa"/>
            <w:vAlign w:val="center"/>
          </w:tcPr>
          <w:p w14:paraId="05981ED2" w14:textId="77777777" w:rsidR="003B6567" w:rsidRPr="003B6567" w:rsidRDefault="003B6567">
            <w:pPr>
              <w:jc w:val="both"/>
              <w:rPr>
                <w:b/>
                <w:bCs/>
              </w:rPr>
            </w:pPr>
            <w:r w:rsidRPr="003B6567">
              <w:rPr>
                <w:rStyle w:val="Strong"/>
                <w:sz w:val="22"/>
                <w:szCs w:val="22"/>
              </w:rPr>
              <w:t>18.4 % of women are elected in local governance structure</w:t>
            </w:r>
          </w:p>
        </w:tc>
        <w:tc>
          <w:tcPr>
            <w:tcW w:w="3489" w:type="dxa"/>
            <w:vAlign w:val="center"/>
          </w:tcPr>
          <w:p w14:paraId="37E31F8D"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1F3E4615" w14:textId="77777777" w:rsidR="003B6567" w:rsidRPr="003B6567" w:rsidRDefault="003B6567">
            <w:pPr>
              <w:jc w:val="both"/>
              <w:rPr>
                <w:bCs/>
              </w:rPr>
            </w:pPr>
          </w:p>
        </w:tc>
        <w:tc>
          <w:tcPr>
            <w:tcW w:w="3519" w:type="dxa"/>
            <w:gridSpan w:val="2"/>
          </w:tcPr>
          <w:p w14:paraId="33134FA6" w14:textId="77777777" w:rsidR="003B6567" w:rsidRPr="003B6567" w:rsidRDefault="003B6567" w:rsidP="00F74922">
            <w:pPr>
              <w:numPr>
                <w:ilvl w:val="0"/>
                <w:numId w:val="20"/>
              </w:numPr>
              <w:contextualSpacing/>
              <w:jc w:val="both"/>
            </w:pPr>
            <w:proofErr w:type="gramStart"/>
            <w:r w:rsidRPr="003B6567">
              <w:rPr>
                <w:sz w:val="22"/>
                <w:szCs w:val="22"/>
              </w:rPr>
              <w:t>WEAI (‘</w:t>
            </w:r>
            <w:proofErr w:type="gramEnd"/>
            <w:r w:rsidRPr="003B6567">
              <w:rPr>
                <w:sz w:val="22"/>
                <w:szCs w:val="22"/>
              </w:rPr>
              <w:t>Instrumental Agency’ in Pro-WEAI) module</w:t>
            </w:r>
          </w:p>
          <w:p w14:paraId="06E359BE" w14:textId="77777777" w:rsidR="003B6567" w:rsidRPr="003B6567" w:rsidRDefault="003B6567">
            <w:pPr>
              <w:ind w:left="360"/>
              <w:contextualSpacing/>
              <w:jc w:val="both"/>
            </w:pPr>
          </w:p>
          <w:p w14:paraId="5AF6779B" w14:textId="77777777" w:rsidR="003B6567" w:rsidRPr="003B6567" w:rsidRDefault="003B6567">
            <w:pPr>
              <w:ind w:left="360"/>
              <w:contextualSpacing/>
              <w:jc w:val="both"/>
            </w:pPr>
          </w:p>
          <w:p w14:paraId="3C576E3E" w14:textId="77777777" w:rsidR="003B6567" w:rsidRPr="003B6567" w:rsidRDefault="003B6567">
            <w:pPr>
              <w:ind w:left="360"/>
              <w:contextualSpacing/>
              <w:jc w:val="both"/>
            </w:pPr>
          </w:p>
          <w:p w14:paraId="012D20CF" w14:textId="77777777" w:rsidR="003B6567" w:rsidRPr="003B6567" w:rsidRDefault="003B6567">
            <w:pPr>
              <w:ind w:left="360"/>
              <w:contextualSpacing/>
              <w:jc w:val="both"/>
            </w:pPr>
          </w:p>
          <w:p w14:paraId="3B506856" w14:textId="77777777" w:rsidR="003B6567" w:rsidRPr="003B6567" w:rsidRDefault="003B6567">
            <w:pPr>
              <w:ind w:left="360"/>
              <w:contextualSpacing/>
              <w:jc w:val="both"/>
            </w:pPr>
          </w:p>
          <w:p w14:paraId="16BF7B7F" w14:textId="77777777" w:rsidR="003B6567" w:rsidRPr="003B6567" w:rsidRDefault="003B6567">
            <w:pPr>
              <w:ind w:left="360"/>
              <w:contextualSpacing/>
              <w:jc w:val="both"/>
            </w:pPr>
          </w:p>
          <w:p w14:paraId="4AF16451" w14:textId="77777777" w:rsidR="003B6567" w:rsidRPr="003B6567" w:rsidRDefault="003B6567">
            <w:pPr>
              <w:ind w:left="360"/>
              <w:contextualSpacing/>
              <w:jc w:val="both"/>
            </w:pPr>
          </w:p>
          <w:p w14:paraId="29A26592" w14:textId="77777777" w:rsidR="003B6567" w:rsidRPr="003B6567" w:rsidRDefault="003B6567">
            <w:pPr>
              <w:ind w:left="360"/>
              <w:contextualSpacing/>
              <w:jc w:val="both"/>
            </w:pPr>
          </w:p>
        </w:tc>
      </w:tr>
      <w:tr w:rsidR="003B6567" w:rsidRPr="003B6567" w14:paraId="1EAAD8E1" w14:textId="77777777" w:rsidTr="00F74922">
        <w:trPr>
          <w:gridBefore w:val="1"/>
          <w:wBefore w:w="45" w:type="dxa"/>
          <w:trHeight w:val="308"/>
          <w:jc w:val="center"/>
        </w:trPr>
        <w:tc>
          <w:tcPr>
            <w:tcW w:w="13941" w:type="dxa"/>
            <w:gridSpan w:val="5"/>
            <w:shd w:val="clear" w:color="auto" w:fill="D0CECE"/>
          </w:tcPr>
          <w:p w14:paraId="0E8BA7A3" w14:textId="77777777" w:rsidR="003B6567" w:rsidRPr="003B6567" w:rsidRDefault="003B6567">
            <w:pPr>
              <w:jc w:val="both"/>
              <w:rPr>
                <w:b/>
              </w:rPr>
            </w:pPr>
            <w:r w:rsidRPr="003B6567">
              <w:rPr>
                <w:b/>
                <w:sz w:val="22"/>
                <w:szCs w:val="22"/>
              </w:rPr>
              <w:t>Output 3.1</w:t>
            </w:r>
          </w:p>
        </w:tc>
      </w:tr>
      <w:tr w:rsidR="003B6567" w:rsidRPr="003B6567" w14:paraId="40C7F49A" w14:textId="77777777" w:rsidTr="00F74922">
        <w:trPr>
          <w:gridBefore w:val="1"/>
          <w:wBefore w:w="45" w:type="dxa"/>
          <w:trHeight w:val="229"/>
          <w:jc w:val="center"/>
        </w:trPr>
        <w:tc>
          <w:tcPr>
            <w:tcW w:w="13941" w:type="dxa"/>
            <w:gridSpan w:val="5"/>
            <w:shd w:val="clear" w:color="auto" w:fill="F2F2F2" w:themeFill="background1" w:themeFillShade="F2"/>
          </w:tcPr>
          <w:p w14:paraId="1B4F0037" w14:textId="77777777" w:rsidR="003B6567" w:rsidRPr="003B6567" w:rsidRDefault="003B6567">
            <w:pPr>
              <w:jc w:val="both"/>
              <w:rPr>
                <w:b/>
              </w:rPr>
            </w:pPr>
            <w:r w:rsidRPr="003B6567">
              <w:rPr>
                <w:b/>
                <w:sz w:val="22"/>
                <w:szCs w:val="22"/>
              </w:rPr>
              <w:t>3.1.1 Increase in the proportion of women members in community decision-making structures, including producer organizations, cooperatives, unions and local food security reserves</w:t>
            </w:r>
          </w:p>
        </w:tc>
      </w:tr>
      <w:tr w:rsidR="003B6567" w:rsidRPr="003B6567" w14:paraId="7B6F0A83" w14:textId="77777777" w:rsidTr="00F74922">
        <w:trPr>
          <w:gridBefore w:val="1"/>
          <w:wBefore w:w="45" w:type="dxa"/>
          <w:trHeight w:val="938"/>
          <w:jc w:val="center"/>
        </w:trPr>
        <w:tc>
          <w:tcPr>
            <w:tcW w:w="3444" w:type="dxa"/>
            <w:shd w:val="clear" w:color="auto" w:fill="F2F2F2" w:themeFill="background1" w:themeFillShade="F2"/>
          </w:tcPr>
          <w:p w14:paraId="51FFA1BE" w14:textId="77777777" w:rsidR="003B6567" w:rsidRPr="003B6567" w:rsidRDefault="003B6567">
            <w:pPr>
              <w:jc w:val="both"/>
              <w:rPr>
                <w:bCs/>
                <w:i/>
                <w:iCs/>
              </w:rPr>
            </w:pPr>
            <w:r w:rsidRPr="003B6567">
              <w:rPr>
                <w:b/>
                <w:i/>
                <w:iCs/>
                <w:sz w:val="22"/>
                <w:szCs w:val="22"/>
              </w:rPr>
              <w:t>Baseline</w:t>
            </w:r>
            <w:r w:rsidRPr="003B6567">
              <w:rPr>
                <w:b/>
                <w:i/>
                <w:iCs/>
                <w:sz w:val="22"/>
                <w:szCs w:val="22"/>
                <w:vertAlign w:val="superscript"/>
              </w:rPr>
              <w:footnoteReference w:id="18"/>
            </w:r>
            <w:r w:rsidRPr="003B6567">
              <w:rPr>
                <w:b/>
                <w:i/>
                <w:iCs/>
                <w:sz w:val="22"/>
                <w:szCs w:val="22"/>
              </w:rPr>
              <w:t>:</w:t>
            </w:r>
            <w:r w:rsidRPr="003B6567">
              <w:rPr>
                <w:bCs/>
                <w:i/>
                <w:iCs/>
                <w:sz w:val="22"/>
                <w:szCs w:val="22"/>
              </w:rPr>
              <w:t>888 (40%)</w:t>
            </w:r>
          </w:p>
          <w:p w14:paraId="56ECE225" w14:textId="77777777" w:rsidR="003B6567" w:rsidRPr="003B6567" w:rsidRDefault="003B6567">
            <w:pPr>
              <w:jc w:val="both"/>
              <w:rPr>
                <w:i/>
                <w:iCs/>
              </w:rPr>
            </w:pPr>
            <w:r w:rsidRPr="003B6567">
              <w:rPr>
                <w:b/>
                <w:bCs/>
                <w:i/>
                <w:iCs/>
                <w:color w:val="000000"/>
                <w:sz w:val="22"/>
                <w:szCs w:val="22"/>
              </w:rPr>
              <w:t xml:space="preserve">2025 </w:t>
            </w:r>
            <w:r w:rsidRPr="003B6567">
              <w:rPr>
                <w:b/>
                <w:bCs/>
                <w:i/>
                <w:iCs/>
                <w:sz w:val="22"/>
                <w:szCs w:val="22"/>
              </w:rPr>
              <w:t>Target:</w:t>
            </w:r>
            <w:r w:rsidRPr="003B6567">
              <w:rPr>
                <w:i/>
                <w:iCs/>
                <w:sz w:val="22"/>
                <w:szCs w:val="22"/>
              </w:rPr>
              <w:t xml:space="preserve"> +10%</w:t>
            </w:r>
          </w:p>
          <w:p w14:paraId="58AC8366" w14:textId="77777777" w:rsidR="003B6567" w:rsidRPr="003B6567" w:rsidRDefault="003B6567">
            <w:pPr>
              <w:jc w:val="both"/>
            </w:pPr>
            <w:r w:rsidRPr="003B6567">
              <w:rPr>
                <w:b/>
                <w:bCs/>
                <w:i/>
                <w:iCs/>
                <w:sz w:val="22"/>
                <w:szCs w:val="22"/>
              </w:rPr>
              <w:t>Endline Target:</w:t>
            </w:r>
            <w:r w:rsidRPr="003B6567">
              <w:rPr>
                <w:i/>
                <w:iCs/>
                <w:sz w:val="22"/>
                <w:szCs w:val="22"/>
              </w:rPr>
              <w:t xml:space="preserve"> +20%</w:t>
            </w:r>
          </w:p>
        </w:tc>
        <w:tc>
          <w:tcPr>
            <w:tcW w:w="3489" w:type="dxa"/>
            <w:vAlign w:val="center"/>
          </w:tcPr>
          <w:p w14:paraId="6D39D7B6" w14:textId="77777777" w:rsidR="003B6567" w:rsidRPr="003B6567" w:rsidRDefault="003B6567">
            <w:pPr>
              <w:jc w:val="both"/>
              <w:rPr>
                <w:bCs/>
              </w:rPr>
            </w:pPr>
            <w:r w:rsidRPr="003B6567">
              <w:rPr>
                <w:rStyle w:val="Strong"/>
                <w:rFonts w:eastAsiaTheme="majorEastAsia"/>
                <w:sz w:val="22"/>
                <w:szCs w:val="22"/>
              </w:rPr>
              <w:t>90%</w:t>
            </w:r>
          </w:p>
        </w:tc>
        <w:tc>
          <w:tcPr>
            <w:tcW w:w="3489" w:type="dxa"/>
            <w:vAlign w:val="center"/>
          </w:tcPr>
          <w:p w14:paraId="5F156464"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52B93328" w14:textId="77777777" w:rsidR="003B6567" w:rsidRPr="003B6567" w:rsidRDefault="003B6567">
            <w:pPr>
              <w:jc w:val="both"/>
              <w:rPr>
                <w:bCs/>
              </w:rPr>
            </w:pPr>
          </w:p>
        </w:tc>
        <w:tc>
          <w:tcPr>
            <w:tcW w:w="3519" w:type="dxa"/>
            <w:gridSpan w:val="2"/>
          </w:tcPr>
          <w:p w14:paraId="25EC75C7" w14:textId="77777777" w:rsidR="003B6567" w:rsidRPr="003B6567" w:rsidRDefault="003B6567" w:rsidP="00F74922">
            <w:pPr>
              <w:numPr>
                <w:ilvl w:val="0"/>
                <w:numId w:val="15"/>
              </w:numPr>
              <w:contextualSpacing/>
              <w:jc w:val="both"/>
            </w:pPr>
            <w:r w:rsidRPr="003B6567">
              <w:rPr>
                <w:sz w:val="22"/>
                <w:szCs w:val="22"/>
              </w:rPr>
              <w:t>Individual interview with rural women</w:t>
            </w:r>
          </w:p>
        </w:tc>
      </w:tr>
      <w:tr w:rsidR="003B6567" w:rsidRPr="003B6567" w14:paraId="27BBFD16" w14:textId="77777777" w:rsidTr="00F74922">
        <w:trPr>
          <w:gridBefore w:val="1"/>
          <w:wBefore w:w="45" w:type="dxa"/>
          <w:trHeight w:val="246"/>
          <w:jc w:val="center"/>
        </w:trPr>
        <w:tc>
          <w:tcPr>
            <w:tcW w:w="13941" w:type="dxa"/>
            <w:gridSpan w:val="5"/>
            <w:shd w:val="clear" w:color="auto" w:fill="F2F2F2" w:themeFill="background1" w:themeFillShade="F2"/>
          </w:tcPr>
          <w:p w14:paraId="6DF33EC5" w14:textId="77777777" w:rsidR="003B6567" w:rsidRPr="003B6567" w:rsidRDefault="003B6567">
            <w:pPr>
              <w:jc w:val="both"/>
              <w:rPr>
                <w:b/>
              </w:rPr>
            </w:pPr>
            <w:r w:rsidRPr="003B6567">
              <w:rPr>
                <w:b/>
                <w:sz w:val="22"/>
                <w:szCs w:val="22"/>
              </w:rPr>
              <w:t>3.1.2 Increase in the proportion of women leaders in community decision-making bodies, producer organizations, cooperatives, unions and local food security reserves</w:t>
            </w:r>
          </w:p>
        </w:tc>
      </w:tr>
      <w:tr w:rsidR="003B6567" w:rsidRPr="003B6567" w14:paraId="6B2F7CB9" w14:textId="77777777" w:rsidTr="00F74922">
        <w:trPr>
          <w:gridBefore w:val="1"/>
          <w:wBefore w:w="45" w:type="dxa"/>
          <w:jc w:val="center"/>
        </w:trPr>
        <w:tc>
          <w:tcPr>
            <w:tcW w:w="3444" w:type="dxa"/>
            <w:shd w:val="clear" w:color="auto" w:fill="F2F2F2" w:themeFill="background1" w:themeFillShade="F2"/>
          </w:tcPr>
          <w:p w14:paraId="71E8EFA9" w14:textId="77777777" w:rsidR="003B6567" w:rsidRPr="003B6567" w:rsidRDefault="003B6567">
            <w:pPr>
              <w:jc w:val="both"/>
            </w:pPr>
            <w:r w:rsidRPr="003B6567">
              <w:rPr>
                <w:b/>
                <w:sz w:val="22"/>
                <w:szCs w:val="22"/>
              </w:rPr>
              <w:t>Baseline:</w:t>
            </w:r>
            <w:r w:rsidRPr="003B6567">
              <w:rPr>
                <w:sz w:val="22"/>
                <w:szCs w:val="22"/>
              </w:rPr>
              <w:t xml:space="preserve"> 1%</w:t>
            </w:r>
          </w:p>
          <w:p w14:paraId="103F08DB" w14:textId="77777777" w:rsidR="003B6567" w:rsidRPr="003B6567" w:rsidRDefault="003B6567">
            <w:pPr>
              <w:jc w:val="both"/>
            </w:pPr>
            <w:r w:rsidRPr="003B6567">
              <w:rPr>
                <w:b/>
                <w:bCs/>
                <w:i/>
                <w:iCs/>
                <w:color w:val="000000"/>
                <w:sz w:val="22"/>
                <w:szCs w:val="22"/>
              </w:rPr>
              <w:t xml:space="preserve">2025 </w:t>
            </w:r>
            <w:r w:rsidRPr="003B6567">
              <w:rPr>
                <w:b/>
                <w:sz w:val="22"/>
                <w:szCs w:val="22"/>
              </w:rPr>
              <w:t>Target</w:t>
            </w:r>
            <w:r w:rsidRPr="003B6567">
              <w:rPr>
                <w:sz w:val="22"/>
                <w:szCs w:val="22"/>
              </w:rPr>
              <w:t>: +15%</w:t>
            </w:r>
          </w:p>
          <w:p w14:paraId="5D4360BF" w14:textId="77777777" w:rsidR="003B6567" w:rsidRPr="003B6567" w:rsidRDefault="003B6567">
            <w:pPr>
              <w:jc w:val="both"/>
            </w:pPr>
            <w:r w:rsidRPr="003B6567">
              <w:rPr>
                <w:b/>
                <w:sz w:val="22"/>
                <w:szCs w:val="22"/>
              </w:rPr>
              <w:t>Endline Target</w:t>
            </w:r>
            <w:r w:rsidRPr="003B6567">
              <w:rPr>
                <w:sz w:val="22"/>
                <w:szCs w:val="22"/>
              </w:rPr>
              <w:t>: +30%</w:t>
            </w:r>
          </w:p>
          <w:p w14:paraId="7CE35926" w14:textId="77777777" w:rsidR="003B6567" w:rsidRPr="003B6567" w:rsidRDefault="003B6567">
            <w:pPr>
              <w:jc w:val="both"/>
            </w:pPr>
          </w:p>
          <w:p w14:paraId="38DFF7DF" w14:textId="77777777" w:rsidR="003B6567" w:rsidRPr="003B6567" w:rsidRDefault="003B6567">
            <w:pPr>
              <w:jc w:val="both"/>
              <w:rPr>
                <w:b/>
              </w:rPr>
            </w:pPr>
          </w:p>
        </w:tc>
        <w:tc>
          <w:tcPr>
            <w:tcW w:w="3489" w:type="dxa"/>
            <w:vAlign w:val="center"/>
          </w:tcPr>
          <w:p w14:paraId="0335039A" w14:textId="77777777" w:rsidR="003B6567" w:rsidRPr="003B6567" w:rsidRDefault="003B6567">
            <w:pPr>
              <w:jc w:val="both"/>
              <w:rPr>
                <w:b/>
              </w:rPr>
            </w:pPr>
            <w:r w:rsidRPr="003B6567">
              <w:rPr>
                <w:b/>
                <w:sz w:val="22"/>
                <w:szCs w:val="22"/>
              </w:rPr>
              <w:t xml:space="preserve">18% </w:t>
            </w:r>
          </w:p>
        </w:tc>
        <w:tc>
          <w:tcPr>
            <w:tcW w:w="3489" w:type="dxa"/>
            <w:vAlign w:val="center"/>
          </w:tcPr>
          <w:p w14:paraId="23D7D967"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2ABC0F93" w14:textId="77777777" w:rsidR="003B6567" w:rsidRPr="003B6567" w:rsidRDefault="003B6567">
            <w:pPr>
              <w:ind w:left="-20" w:right="-20"/>
              <w:jc w:val="both"/>
            </w:pPr>
          </w:p>
        </w:tc>
        <w:tc>
          <w:tcPr>
            <w:tcW w:w="3519" w:type="dxa"/>
            <w:gridSpan w:val="2"/>
            <w:vAlign w:val="center"/>
          </w:tcPr>
          <w:p w14:paraId="0BAE4C01" w14:textId="77777777" w:rsidR="003B6567" w:rsidRPr="003B6567" w:rsidRDefault="003B6567" w:rsidP="00F74922">
            <w:pPr>
              <w:numPr>
                <w:ilvl w:val="0"/>
                <w:numId w:val="17"/>
              </w:numPr>
              <w:contextualSpacing/>
              <w:jc w:val="both"/>
            </w:pPr>
            <w:r w:rsidRPr="003B6567">
              <w:rPr>
                <w:sz w:val="22"/>
                <w:szCs w:val="22"/>
              </w:rPr>
              <w:t xml:space="preserve">Individual interview </w:t>
            </w:r>
          </w:p>
          <w:p w14:paraId="38A66E6C" w14:textId="77777777" w:rsidR="003B6567" w:rsidRPr="003B6567" w:rsidRDefault="003B6567" w:rsidP="00F74922">
            <w:pPr>
              <w:numPr>
                <w:ilvl w:val="0"/>
                <w:numId w:val="17"/>
              </w:numPr>
              <w:contextualSpacing/>
              <w:jc w:val="both"/>
            </w:pPr>
            <w:r w:rsidRPr="003B6567">
              <w:rPr>
                <w:color w:val="000000"/>
                <w:sz w:val="22"/>
                <w:szCs w:val="22"/>
              </w:rPr>
              <w:t>PUNO’s</w:t>
            </w:r>
            <w:r w:rsidRPr="003B6567">
              <w:rPr>
                <w:sz w:val="22"/>
                <w:szCs w:val="22"/>
              </w:rPr>
              <w:t xml:space="preserve"> reports</w:t>
            </w:r>
          </w:p>
          <w:p w14:paraId="63E6F794" w14:textId="77777777" w:rsidR="003B6567" w:rsidRPr="003B6567" w:rsidRDefault="003B6567" w:rsidP="00F74922">
            <w:pPr>
              <w:numPr>
                <w:ilvl w:val="0"/>
                <w:numId w:val="17"/>
              </w:numPr>
              <w:ind w:right="-20"/>
              <w:contextualSpacing/>
              <w:jc w:val="both"/>
            </w:pPr>
            <w:r w:rsidRPr="003B6567">
              <w:rPr>
                <w:sz w:val="22"/>
                <w:szCs w:val="22"/>
              </w:rPr>
              <w:t>Simple counting</w:t>
            </w:r>
          </w:p>
          <w:p w14:paraId="2EB4DA82" w14:textId="77777777" w:rsidR="003B6567" w:rsidRPr="003B6567" w:rsidRDefault="003B6567" w:rsidP="00F74922">
            <w:pPr>
              <w:numPr>
                <w:ilvl w:val="0"/>
                <w:numId w:val="17"/>
              </w:numPr>
              <w:contextualSpacing/>
              <w:jc w:val="both"/>
            </w:pPr>
            <w:r w:rsidRPr="003B6567">
              <w:rPr>
                <w:bCs/>
                <w:sz w:val="22"/>
                <w:szCs w:val="22"/>
              </w:rPr>
              <w:t>Key Informant interview</w:t>
            </w:r>
          </w:p>
        </w:tc>
      </w:tr>
      <w:tr w:rsidR="003B6567" w:rsidRPr="003B6567" w14:paraId="3D97114F" w14:textId="77777777" w:rsidTr="00F74922">
        <w:trPr>
          <w:gridBefore w:val="1"/>
          <w:wBefore w:w="45" w:type="dxa"/>
          <w:trHeight w:val="77"/>
          <w:jc w:val="center"/>
        </w:trPr>
        <w:tc>
          <w:tcPr>
            <w:tcW w:w="13941" w:type="dxa"/>
            <w:gridSpan w:val="5"/>
            <w:shd w:val="clear" w:color="auto" w:fill="D0CECE"/>
          </w:tcPr>
          <w:p w14:paraId="17D0BAB3" w14:textId="77777777" w:rsidR="003B6567" w:rsidRPr="003B6567" w:rsidRDefault="003B6567">
            <w:pPr>
              <w:jc w:val="both"/>
              <w:rPr>
                <w:b/>
              </w:rPr>
            </w:pPr>
            <w:r w:rsidRPr="003B6567">
              <w:rPr>
                <w:b/>
                <w:sz w:val="22"/>
                <w:szCs w:val="22"/>
              </w:rPr>
              <w:t>Output 3.2</w:t>
            </w:r>
          </w:p>
        </w:tc>
      </w:tr>
      <w:tr w:rsidR="003B6567" w:rsidRPr="003B6567" w14:paraId="316551A8" w14:textId="77777777" w:rsidTr="00F74922">
        <w:trPr>
          <w:gridBefore w:val="1"/>
          <w:wBefore w:w="45" w:type="dxa"/>
          <w:trHeight w:val="354"/>
          <w:jc w:val="center"/>
        </w:trPr>
        <w:tc>
          <w:tcPr>
            <w:tcW w:w="13941" w:type="dxa"/>
            <w:gridSpan w:val="5"/>
            <w:shd w:val="clear" w:color="auto" w:fill="F2F2F2" w:themeFill="background1" w:themeFillShade="F2"/>
          </w:tcPr>
          <w:p w14:paraId="677FEAF3" w14:textId="77777777" w:rsidR="003B6567" w:rsidRPr="003B6567" w:rsidRDefault="003B6567">
            <w:pPr>
              <w:jc w:val="both"/>
              <w:rPr>
                <w:bCs/>
              </w:rPr>
            </w:pPr>
            <w:r w:rsidRPr="003B6567">
              <w:rPr>
                <w:b/>
                <w:sz w:val="22"/>
                <w:szCs w:val="22"/>
              </w:rPr>
              <w:t>3.2.1 Increase in the number of informal rural women’s groups which become formally registered producer organizations, cooperatives and unions</w:t>
            </w:r>
          </w:p>
        </w:tc>
      </w:tr>
      <w:tr w:rsidR="003B6567" w:rsidRPr="003B6567" w14:paraId="6515BA8B" w14:textId="77777777" w:rsidTr="00F74922">
        <w:trPr>
          <w:gridBefore w:val="1"/>
          <w:wBefore w:w="45" w:type="dxa"/>
          <w:jc w:val="center"/>
        </w:trPr>
        <w:tc>
          <w:tcPr>
            <w:tcW w:w="3444" w:type="dxa"/>
            <w:shd w:val="clear" w:color="auto" w:fill="F2F2F2" w:themeFill="background1" w:themeFillShade="F2"/>
          </w:tcPr>
          <w:p w14:paraId="16FA6AA8" w14:textId="77777777" w:rsidR="003B6567" w:rsidRPr="003B6567" w:rsidRDefault="003B6567">
            <w:pPr>
              <w:jc w:val="both"/>
              <w:rPr>
                <w:bCs/>
                <w:i/>
                <w:iCs/>
              </w:rPr>
            </w:pPr>
            <w:r w:rsidRPr="003B6567">
              <w:rPr>
                <w:b/>
                <w:i/>
                <w:iCs/>
                <w:sz w:val="22"/>
                <w:szCs w:val="22"/>
              </w:rPr>
              <w:t>Baseline</w:t>
            </w:r>
            <w:r w:rsidRPr="003B6567">
              <w:rPr>
                <w:bCs/>
                <w:i/>
                <w:iCs/>
                <w:sz w:val="22"/>
                <w:szCs w:val="22"/>
              </w:rPr>
              <w:t>: 0</w:t>
            </w:r>
          </w:p>
          <w:p w14:paraId="1FDA7398"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1</w:t>
            </w:r>
          </w:p>
          <w:p w14:paraId="1A91496A" w14:textId="77777777" w:rsidR="003B6567" w:rsidRPr="003B6567" w:rsidRDefault="003B6567">
            <w:pPr>
              <w:jc w:val="both"/>
              <w:rPr>
                <w:bCs/>
                <w:i/>
                <w:iCs/>
                <w:color w:val="FF0000"/>
              </w:rPr>
            </w:pPr>
            <w:r w:rsidRPr="003B6567">
              <w:rPr>
                <w:b/>
                <w:i/>
                <w:iCs/>
                <w:sz w:val="22"/>
                <w:szCs w:val="22"/>
              </w:rPr>
              <w:t>Endline Target</w:t>
            </w:r>
            <w:r w:rsidRPr="003B6567">
              <w:rPr>
                <w:bCs/>
                <w:i/>
                <w:iCs/>
                <w:sz w:val="22"/>
                <w:szCs w:val="22"/>
              </w:rPr>
              <w:t>: 3</w:t>
            </w:r>
          </w:p>
          <w:p w14:paraId="52BA2E04" w14:textId="77777777" w:rsidR="003B6567" w:rsidRPr="003B6567" w:rsidRDefault="003B6567">
            <w:pPr>
              <w:jc w:val="both"/>
              <w:rPr>
                <w:b/>
                <w:color w:val="FF0000"/>
              </w:rPr>
            </w:pPr>
          </w:p>
          <w:p w14:paraId="4B84265F" w14:textId="77777777" w:rsidR="003B6567" w:rsidRPr="003B6567" w:rsidRDefault="003B6567">
            <w:pPr>
              <w:jc w:val="both"/>
              <w:rPr>
                <w:b/>
              </w:rPr>
            </w:pPr>
          </w:p>
        </w:tc>
        <w:tc>
          <w:tcPr>
            <w:tcW w:w="3489" w:type="dxa"/>
            <w:vAlign w:val="center"/>
          </w:tcPr>
          <w:p w14:paraId="27C0D8F7" w14:textId="77777777" w:rsidR="003B6567" w:rsidRPr="003B6567" w:rsidRDefault="003B6567">
            <w:pPr>
              <w:jc w:val="both"/>
              <w:rPr>
                <w:b/>
              </w:rPr>
            </w:pPr>
            <w:r w:rsidRPr="003B6567">
              <w:rPr>
                <w:b/>
                <w:sz w:val="22"/>
                <w:szCs w:val="22"/>
              </w:rPr>
              <w:t>1</w:t>
            </w:r>
          </w:p>
        </w:tc>
        <w:tc>
          <w:tcPr>
            <w:tcW w:w="3489" w:type="dxa"/>
            <w:vAlign w:val="center"/>
          </w:tcPr>
          <w:p w14:paraId="2C503607"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1C356A29" w14:textId="77777777" w:rsidR="003B6567" w:rsidRPr="003B6567" w:rsidRDefault="003B6567">
            <w:pPr>
              <w:jc w:val="both"/>
              <w:rPr>
                <w:bCs/>
              </w:rPr>
            </w:pPr>
            <w:r w:rsidRPr="003B6567">
              <w:rPr>
                <w:bCs/>
                <w:sz w:val="22"/>
                <w:szCs w:val="22"/>
              </w:rPr>
              <w:t xml:space="preserve">One cooperative (GDA Khayrat </w:t>
            </w:r>
            <w:proofErr w:type="spellStart"/>
            <w:r w:rsidRPr="003B6567">
              <w:rPr>
                <w:bCs/>
                <w:sz w:val="22"/>
                <w:szCs w:val="22"/>
              </w:rPr>
              <w:t>el</w:t>
            </w:r>
            <w:proofErr w:type="spellEnd"/>
            <w:r w:rsidRPr="003B6567">
              <w:rPr>
                <w:bCs/>
                <w:sz w:val="22"/>
                <w:szCs w:val="22"/>
              </w:rPr>
              <w:t xml:space="preserve"> </w:t>
            </w:r>
            <w:proofErr w:type="spellStart"/>
            <w:r w:rsidRPr="003B6567">
              <w:rPr>
                <w:bCs/>
                <w:sz w:val="22"/>
                <w:szCs w:val="22"/>
              </w:rPr>
              <w:t>Argoub</w:t>
            </w:r>
            <w:proofErr w:type="spellEnd"/>
            <w:r w:rsidRPr="003B6567">
              <w:rPr>
                <w:bCs/>
                <w:sz w:val="22"/>
                <w:szCs w:val="22"/>
              </w:rPr>
              <w:t>) was formally created in 2025</w:t>
            </w:r>
          </w:p>
        </w:tc>
        <w:tc>
          <w:tcPr>
            <w:tcW w:w="3519" w:type="dxa"/>
            <w:gridSpan w:val="2"/>
          </w:tcPr>
          <w:p w14:paraId="4836628A" w14:textId="77777777" w:rsidR="003B6567" w:rsidRPr="003B6567" w:rsidRDefault="003B6567" w:rsidP="00F74922">
            <w:pPr>
              <w:numPr>
                <w:ilvl w:val="0"/>
                <w:numId w:val="18"/>
              </w:numPr>
              <w:contextualSpacing/>
              <w:jc w:val="both"/>
            </w:pPr>
            <w:r w:rsidRPr="003B6567">
              <w:rPr>
                <w:sz w:val="22"/>
                <w:szCs w:val="22"/>
              </w:rPr>
              <w:t>Individual interview Cooperative reports and registers of CRDA Agency reports</w:t>
            </w:r>
          </w:p>
          <w:p w14:paraId="696F1216" w14:textId="77777777" w:rsidR="003B6567" w:rsidRPr="003B6567" w:rsidRDefault="003B6567" w:rsidP="00F74922">
            <w:pPr>
              <w:numPr>
                <w:ilvl w:val="0"/>
                <w:numId w:val="18"/>
              </w:numPr>
              <w:contextualSpacing/>
              <w:jc w:val="both"/>
            </w:pPr>
            <w:r w:rsidRPr="003B6567">
              <w:rPr>
                <w:sz w:val="22"/>
                <w:szCs w:val="22"/>
              </w:rPr>
              <w:t>Simple counting</w:t>
            </w:r>
          </w:p>
        </w:tc>
      </w:tr>
      <w:tr w:rsidR="003B6567" w:rsidRPr="003B6567" w14:paraId="28EC027B" w14:textId="77777777" w:rsidTr="00F74922">
        <w:trPr>
          <w:gridBefore w:val="1"/>
          <w:wBefore w:w="45" w:type="dxa"/>
          <w:trHeight w:val="216"/>
          <w:jc w:val="center"/>
        </w:trPr>
        <w:tc>
          <w:tcPr>
            <w:tcW w:w="13941" w:type="dxa"/>
            <w:gridSpan w:val="5"/>
            <w:shd w:val="clear" w:color="auto" w:fill="F2F2F2" w:themeFill="background1" w:themeFillShade="F2"/>
          </w:tcPr>
          <w:p w14:paraId="0DA25D8F" w14:textId="77777777" w:rsidR="003B6567" w:rsidRPr="003B6567" w:rsidRDefault="003B6567">
            <w:pPr>
              <w:jc w:val="both"/>
              <w:rPr>
                <w:b/>
              </w:rPr>
            </w:pPr>
            <w:r w:rsidRPr="003B6567">
              <w:rPr>
                <w:b/>
                <w:sz w:val="22"/>
                <w:szCs w:val="22"/>
              </w:rPr>
              <w:t>3.2.2 Increase in the number of producer organizations, cooperatives and unions that adopt a gender policy/ strategy/ training/ women’s quota for their board, etc.</w:t>
            </w:r>
          </w:p>
        </w:tc>
      </w:tr>
      <w:tr w:rsidR="003B6567" w:rsidRPr="003B6567" w14:paraId="35D7E05C" w14:textId="77777777" w:rsidTr="00F74922">
        <w:trPr>
          <w:gridBefore w:val="1"/>
          <w:wBefore w:w="45" w:type="dxa"/>
          <w:trHeight w:val="841"/>
          <w:jc w:val="center"/>
        </w:trPr>
        <w:tc>
          <w:tcPr>
            <w:tcW w:w="3444" w:type="dxa"/>
            <w:shd w:val="clear" w:color="auto" w:fill="F2F2F2" w:themeFill="background1" w:themeFillShade="F2"/>
          </w:tcPr>
          <w:p w14:paraId="0127DFC3" w14:textId="77777777" w:rsidR="003B6567" w:rsidRPr="003B6567" w:rsidRDefault="003B6567">
            <w:pPr>
              <w:jc w:val="both"/>
              <w:rPr>
                <w:bCs/>
                <w:i/>
                <w:iCs/>
              </w:rPr>
            </w:pPr>
            <w:r w:rsidRPr="003B6567">
              <w:rPr>
                <w:b/>
                <w:i/>
                <w:iCs/>
                <w:sz w:val="22"/>
                <w:szCs w:val="22"/>
              </w:rPr>
              <w:lastRenderedPageBreak/>
              <w:t>Baseline:</w:t>
            </w:r>
            <w:r w:rsidRPr="003B6567">
              <w:rPr>
                <w:bCs/>
                <w:i/>
                <w:iCs/>
                <w:sz w:val="22"/>
                <w:szCs w:val="22"/>
              </w:rPr>
              <w:t xml:space="preserve"> 0</w:t>
            </w:r>
          </w:p>
          <w:p w14:paraId="71BFDC5B" w14:textId="77777777" w:rsidR="003B6567" w:rsidRPr="003B6567" w:rsidRDefault="003B6567">
            <w:pPr>
              <w:jc w:val="both"/>
              <w:rPr>
                <w:bCs/>
                <w:i/>
                <w:iCs/>
              </w:rPr>
            </w:pPr>
            <w:r w:rsidRPr="003B6567">
              <w:rPr>
                <w:b/>
                <w:bCs/>
                <w:i/>
                <w:iCs/>
                <w:color w:val="000000"/>
                <w:sz w:val="22"/>
                <w:szCs w:val="22"/>
              </w:rPr>
              <w:t xml:space="preserve">2025 </w:t>
            </w:r>
            <w:r w:rsidRPr="003B6567">
              <w:rPr>
                <w:b/>
                <w:i/>
                <w:iCs/>
                <w:sz w:val="22"/>
                <w:szCs w:val="22"/>
              </w:rPr>
              <w:t>Target:</w:t>
            </w:r>
            <w:r w:rsidRPr="003B6567">
              <w:rPr>
                <w:bCs/>
                <w:i/>
                <w:iCs/>
                <w:sz w:val="22"/>
                <w:szCs w:val="22"/>
              </w:rPr>
              <w:t xml:space="preserve"> 1</w:t>
            </w:r>
          </w:p>
          <w:p w14:paraId="687588D1" w14:textId="77777777" w:rsidR="003B6567" w:rsidRPr="003B6567" w:rsidRDefault="003B6567">
            <w:pPr>
              <w:jc w:val="both"/>
              <w:rPr>
                <w:b/>
              </w:rPr>
            </w:pPr>
            <w:r w:rsidRPr="003B6567">
              <w:rPr>
                <w:b/>
                <w:i/>
                <w:iCs/>
                <w:sz w:val="22"/>
                <w:szCs w:val="22"/>
              </w:rPr>
              <w:t>Endline Target:</w:t>
            </w:r>
            <w:r w:rsidRPr="003B6567">
              <w:rPr>
                <w:bCs/>
                <w:i/>
                <w:iCs/>
                <w:sz w:val="22"/>
                <w:szCs w:val="22"/>
              </w:rPr>
              <w:t xml:space="preserve"> 6</w:t>
            </w:r>
          </w:p>
        </w:tc>
        <w:tc>
          <w:tcPr>
            <w:tcW w:w="3489" w:type="dxa"/>
            <w:vAlign w:val="center"/>
          </w:tcPr>
          <w:p w14:paraId="000EA5C0" w14:textId="77777777" w:rsidR="003B6567" w:rsidRPr="003B6567" w:rsidRDefault="003B6567">
            <w:pPr>
              <w:jc w:val="both"/>
              <w:rPr>
                <w:b/>
              </w:rPr>
            </w:pPr>
            <w:r w:rsidRPr="003B6567">
              <w:rPr>
                <w:b/>
                <w:sz w:val="22"/>
                <w:szCs w:val="22"/>
              </w:rPr>
              <w:t>4</w:t>
            </w:r>
          </w:p>
        </w:tc>
        <w:tc>
          <w:tcPr>
            <w:tcW w:w="3489" w:type="dxa"/>
            <w:vAlign w:val="center"/>
          </w:tcPr>
          <w:p w14:paraId="4CF978D6"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199D8B87" w14:textId="77777777" w:rsidR="003B6567" w:rsidRPr="003B6567" w:rsidRDefault="003B6567">
            <w:pPr>
              <w:jc w:val="both"/>
              <w:rPr>
                <w:bCs/>
              </w:rPr>
            </w:pPr>
          </w:p>
        </w:tc>
        <w:tc>
          <w:tcPr>
            <w:tcW w:w="3519" w:type="dxa"/>
            <w:gridSpan w:val="2"/>
          </w:tcPr>
          <w:p w14:paraId="4BFE7CBB" w14:textId="77777777" w:rsidR="003B6567" w:rsidRPr="003B6567" w:rsidRDefault="003B6567" w:rsidP="00F74922">
            <w:pPr>
              <w:numPr>
                <w:ilvl w:val="0"/>
                <w:numId w:val="19"/>
              </w:numPr>
              <w:ind w:right="-20"/>
              <w:contextualSpacing/>
              <w:jc w:val="both"/>
            </w:pPr>
            <w:r w:rsidRPr="003B6567">
              <w:rPr>
                <w:sz w:val="22"/>
                <w:szCs w:val="22"/>
              </w:rPr>
              <w:t>PUNO’s reports</w:t>
            </w:r>
          </w:p>
          <w:p w14:paraId="7D03DEBB" w14:textId="77777777" w:rsidR="003B6567" w:rsidRPr="003B6567" w:rsidRDefault="003B6567" w:rsidP="00F74922">
            <w:pPr>
              <w:numPr>
                <w:ilvl w:val="0"/>
                <w:numId w:val="19"/>
              </w:numPr>
              <w:ind w:right="-20"/>
              <w:contextualSpacing/>
              <w:jc w:val="both"/>
            </w:pPr>
            <w:r w:rsidRPr="003B6567">
              <w:rPr>
                <w:sz w:val="22"/>
                <w:szCs w:val="22"/>
              </w:rPr>
              <w:t>Simple counting,</w:t>
            </w:r>
          </w:p>
          <w:p w14:paraId="1884B31B" w14:textId="77777777" w:rsidR="003B6567" w:rsidRPr="003B6567" w:rsidRDefault="003B6567" w:rsidP="00F74922">
            <w:pPr>
              <w:numPr>
                <w:ilvl w:val="0"/>
                <w:numId w:val="19"/>
              </w:numPr>
              <w:ind w:right="-20"/>
              <w:contextualSpacing/>
              <w:jc w:val="both"/>
              <w:rPr>
                <w:bCs/>
              </w:rPr>
            </w:pPr>
            <w:r w:rsidRPr="003B6567">
              <w:rPr>
                <w:sz w:val="22"/>
                <w:szCs w:val="22"/>
              </w:rPr>
              <w:t>FGD with women’s groups and cooperatives</w:t>
            </w:r>
          </w:p>
        </w:tc>
      </w:tr>
      <w:tr w:rsidR="003B6567" w:rsidRPr="003B6567" w14:paraId="2ED21324" w14:textId="77777777" w:rsidTr="00F74922">
        <w:trPr>
          <w:gridBefore w:val="1"/>
          <w:wBefore w:w="45" w:type="dxa"/>
          <w:trHeight w:val="77"/>
          <w:jc w:val="center"/>
        </w:trPr>
        <w:tc>
          <w:tcPr>
            <w:tcW w:w="13941" w:type="dxa"/>
            <w:gridSpan w:val="5"/>
            <w:shd w:val="clear" w:color="auto" w:fill="D0CECE"/>
          </w:tcPr>
          <w:p w14:paraId="35C70330" w14:textId="77777777" w:rsidR="003B6567" w:rsidRPr="003B6567" w:rsidRDefault="003B6567">
            <w:pPr>
              <w:jc w:val="both"/>
              <w:rPr>
                <w:b/>
              </w:rPr>
            </w:pPr>
            <w:r w:rsidRPr="003B6567">
              <w:rPr>
                <w:b/>
                <w:sz w:val="22"/>
                <w:szCs w:val="22"/>
              </w:rPr>
              <w:t>OUTCOME 4</w:t>
            </w:r>
          </w:p>
        </w:tc>
      </w:tr>
      <w:tr w:rsidR="003B6567" w:rsidRPr="003B6567" w14:paraId="2E8953B5" w14:textId="77777777" w:rsidTr="00F74922">
        <w:trPr>
          <w:gridBefore w:val="1"/>
          <w:wBefore w:w="45" w:type="dxa"/>
          <w:trHeight w:val="77"/>
          <w:jc w:val="center"/>
        </w:trPr>
        <w:tc>
          <w:tcPr>
            <w:tcW w:w="139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cPr>
          <w:p w14:paraId="4C352997" w14:textId="77777777" w:rsidR="003B6567" w:rsidRPr="003B6567" w:rsidRDefault="003B6567">
            <w:pPr>
              <w:jc w:val="both"/>
              <w:rPr>
                <w:b/>
              </w:rPr>
            </w:pPr>
            <w:r w:rsidRPr="003B6567">
              <w:rPr>
                <w:b/>
                <w:sz w:val="22"/>
                <w:szCs w:val="22"/>
              </w:rPr>
              <w:t xml:space="preserve">4.1. Number and type of revised or adopted national or regional legal frameworks, policies, or strategies that promote, enforce and monitor gender equality in agriculture, national food security and nutrition, social protection, emergency preparedness, and economic and </w:t>
            </w:r>
            <w:proofErr w:type="spellStart"/>
            <w:r w:rsidRPr="003B6567">
              <w:rPr>
                <w:b/>
                <w:sz w:val="22"/>
                <w:szCs w:val="22"/>
              </w:rPr>
              <w:t>labour</w:t>
            </w:r>
            <w:proofErr w:type="spellEnd"/>
            <w:r w:rsidRPr="003B6567">
              <w:rPr>
                <w:b/>
                <w:sz w:val="22"/>
                <w:szCs w:val="22"/>
              </w:rPr>
              <w:t xml:space="preserve"> systems (% change from baseline) (adapted from SDG 5.1.1)</w:t>
            </w:r>
          </w:p>
        </w:tc>
      </w:tr>
      <w:tr w:rsidR="003B6567" w:rsidRPr="003B6567" w14:paraId="12C9F287" w14:textId="77777777" w:rsidTr="00F74922">
        <w:trPr>
          <w:gridBefore w:val="1"/>
          <w:wBefore w:w="45" w:type="dxa"/>
          <w:trHeight w:val="77"/>
          <w:jc w:val="center"/>
        </w:trPr>
        <w:tc>
          <w:tcPr>
            <w:tcW w:w="34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55D1607" w14:textId="77777777" w:rsidR="003B6567" w:rsidRPr="003B6567" w:rsidRDefault="003B6567">
            <w:pPr>
              <w:jc w:val="both"/>
              <w:rPr>
                <w:i/>
              </w:rPr>
            </w:pPr>
            <w:r w:rsidRPr="003B6567">
              <w:rPr>
                <w:b/>
                <w:i/>
                <w:sz w:val="22"/>
                <w:szCs w:val="22"/>
              </w:rPr>
              <w:t>Baseline:</w:t>
            </w:r>
            <w:r w:rsidRPr="003B6567">
              <w:rPr>
                <w:i/>
                <w:sz w:val="22"/>
                <w:szCs w:val="22"/>
              </w:rPr>
              <w:t xml:space="preserve"> 0</w:t>
            </w:r>
          </w:p>
          <w:p w14:paraId="3F22EB20"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NA*</w:t>
            </w:r>
          </w:p>
          <w:p w14:paraId="39A309A3" w14:textId="77777777" w:rsidR="003B6567" w:rsidRPr="003B6567" w:rsidRDefault="003B6567">
            <w:pPr>
              <w:jc w:val="both"/>
              <w:rPr>
                <w:b/>
                <w:color w:val="FF0000"/>
              </w:rPr>
            </w:pPr>
            <w:r w:rsidRPr="003B6567">
              <w:rPr>
                <w:b/>
                <w:i/>
                <w:sz w:val="22"/>
                <w:szCs w:val="22"/>
              </w:rPr>
              <w:t>Endline Target:</w:t>
            </w:r>
            <w:r w:rsidRPr="003B6567">
              <w:rPr>
                <w:i/>
                <w:sz w:val="22"/>
                <w:szCs w:val="22"/>
              </w:rPr>
              <w:t xml:space="preserve"> 5</w:t>
            </w:r>
          </w:p>
        </w:tc>
        <w:tc>
          <w:tcPr>
            <w:tcW w:w="34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B571FB" w14:textId="77777777" w:rsidR="003B6567" w:rsidRPr="003B6567" w:rsidRDefault="003B6567">
            <w:pPr>
              <w:jc w:val="both"/>
              <w:rPr>
                <w:b/>
                <w:color w:val="FF0000"/>
              </w:rPr>
            </w:pPr>
            <w:r w:rsidRPr="003B6567">
              <w:rPr>
                <w:b/>
                <w:color w:val="FF0000"/>
                <w:sz w:val="22"/>
                <w:szCs w:val="22"/>
              </w:rPr>
              <w:t>NA</w:t>
            </w:r>
          </w:p>
        </w:tc>
        <w:tc>
          <w:tcPr>
            <w:tcW w:w="34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E273C3" w14:textId="77777777" w:rsidR="003B6567" w:rsidRPr="003B6567" w:rsidRDefault="003B6567">
            <w:pPr>
              <w:jc w:val="both"/>
              <w:rPr>
                <w:b/>
                <w:color w:val="FF0000"/>
              </w:rPr>
            </w:pPr>
            <w:r w:rsidRPr="003B6567">
              <w:rPr>
                <w:bCs/>
                <w:sz w:val="22"/>
                <w:szCs w:val="22"/>
              </w:rPr>
              <w:t>No activities planned for 2025 under this indicator</w:t>
            </w:r>
          </w:p>
        </w:tc>
        <w:tc>
          <w:tcPr>
            <w:tcW w:w="35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FE7EA" w14:textId="77777777" w:rsidR="003B6567" w:rsidRPr="003B6567" w:rsidRDefault="003B6567" w:rsidP="00F74922">
            <w:pPr>
              <w:numPr>
                <w:ilvl w:val="0"/>
                <w:numId w:val="21"/>
              </w:numPr>
              <w:contextualSpacing/>
            </w:pPr>
            <w:r w:rsidRPr="003B6567">
              <w:rPr>
                <w:sz w:val="22"/>
                <w:szCs w:val="22"/>
              </w:rPr>
              <w:t>Feedback from government officials, policymakers, and representatives of civil society organizations involved in the development or revision of legal frameworks, policies, or strategies.</w:t>
            </w:r>
          </w:p>
          <w:p w14:paraId="00F0E151" w14:textId="77777777" w:rsidR="003B6567" w:rsidRPr="003B6567" w:rsidRDefault="003B6567" w:rsidP="00F74922">
            <w:pPr>
              <w:numPr>
                <w:ilvl w:val="0"/>
                <w:numId w:val="21"/>
              </w:numPr>
              <w:contextualSpacing/>
            </w:pPr>
            <w:r w:rsidRPr="003B6567">
              <w:rPr>
                <w:sz w:val="22"/>
                <w:szCs w:val="22"/>
              </w:rPr>
              <w:t>Reports documenting UNWOMEN's advocacy efforts</w:t>
            </w:r>
          </w:p>
          <w:p w14:paraId="340083B8" w14:textId="77777777" w:rsidR="003B6567" w:rsidRPr="003B6567" w:rsidRDefault="003B6567" w:rsidP="00F74922">
            <w:pPr>
              <w:numPr>
                <w:ilvl w:val="0"/>
                <w:numId w:val="21"/>
              </w:numPr>
              <w:contextualSpacing/>
            </w:pPr>
            <w:r w:rsidRPr="003B6567">
              <w:rPr>
                <w:sz w:val="22"/>
                <w:szCs w:val="22"/>
              </w:rPr>
              <w:t>Studies, evaluations, or assessments conducted by independent organizations or research institutions,</w:t>
            </w:r>
          </w:p>
        </w:tc>
      </w:tr>
      <w:tr w:rsidR="003B6567" w:rsidRPr="003B6567" w14:paraId="42772777" w14:textId="77777777" w:rsidTr="00F74922">
        <w:trPr>
          <w:gridBefore w:val="1"/>
          <w:wBefore w:w="45" w:type="dxa"/>
          <w:trHeight w:val="54"/>
          <w:jc w:val="center"/>
        </w:trPr>
        <w:tc>
          <w:tcPr>
            <w:tcW w:w="13941" w:type="dxa"/>
            <w:gridSpan w:val="5"/>
            <w:shd w:val="clear" w:color="auto" w:fill="D0CECE"/>
          </w:tcPr>
          <w:p w14:paraId="6869EB5C" w14:textId="77777777" w:rsidR="003B6567" w:rsidRPr="003B6567" w:rsidRDefault="003B6567">
            <w:pPr>
              <w:jc w:val="both"/>
              <w:rPr>
                <w:bCs/>
              </w:rPr>
            </w:pPr>
            <w:r w:rsidRPr="003B6567">
              <w:rPr>
                <w:b/>
                <w:sz w:val="22"/>
                <w:szCs w:val="22"/>
              </w:rPr>
              <w:t xml:space="preserve">4.2 Increase in the number of </w:t>
            </w:r>
            <w:proofErr w:type="gramStart"/>
            <w:r w:rsidRPr="003B6567">
              <w:rPr>
                <w:b/>
                <w:sz w:val="22"/>
                <w:szCs w:val="22"/>
              </w:rPr>
              <w:t>programme</w:t>
            </w:r>
            <w:proofErr w:type="gramEnd"/>
            <w:r w:rsidRPr="003B6567">
              <w:rPr>
                <w:b/>
                <w:sz w:val="22"/>
                <w:szCs w:val="22"/>
              </w:rPr>
              <w:t xml:space="preserve"> countries with systems to track and make public allocations for gender equality and women’s empowerment in the agricultural sector (adapted from SDG 5.c.1) (% change from baseline)</w:t>
            </w:r>
          </w:p>
        </w:tc>
      </w:tr>
      <w:tr w:rsidR="003B6567" w:rsidRPr="003B6567" w14:paraId="408C854F" w14:textId="77777777" w:rsidTr="00F74922">
        <w:trPr>
          <w:gridBefore w:val="1"/>
          <w:wBefore w:w="45" w:type="dxa"/>
          <w:trHeight w:val="1753"/>
          <w:jc w:val="center"/>
        </w:trPr>
        <w:tc>
          <w:tcPr>
            <w:tcW w:w="3444" w:type="dxa"/>
            <w:shd w:val="clear" w:color="auto" w:fill="F2F2F2" w:themeFill="background1" w:themeFillShade="F2"/>
          </w:tcPr>
          <w:p w14:paraId="7031C5C3" w14:textId="77777777" w:rsidR="003B6567" w:rsidRPr="003B6567" w:rsidRDefault="003B6567">
            <w:pPr>
              <w:jc w:val="both"/>
              <w:rPr>
                <w:i/>
              </w:rPr>
            </w:pPr>
            <w:r w:rsidRPr="003B6567">
              <w:rPr>
                <w:b/>
                <w:i/>
                <w:sz w:val="22"/>
                <w:szCs w:val="22"/>
              </w:rPr>
              <w:t>Baseline:</w:t>
            </w:r>
            <w:r w:rsidRPr="003B6567">
              <w:rPr>
                <w:i/>
                <w:sz w:val="22"/>
                <w:szCs w:val="22"/>
              </w:rPr>
              <w:t xml:space="preserve"> 0</w:t>
            </w:r>
          </w:p>
          <w:p w14:paraId="407CB942"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NA*</w:t>
            </w:r>
          </w:p>
          <w:p w14:paraId="0BDBF6B7" w14:textId="77777777" w:rsidR="003B6567" w:rsidRPr="003B6567" w:rsidRDefault="003B6567">
            <w:pPr>
              <w:jc w:val="both"/>
              <w:rPr>
                <w:i/>
              </w:rPr>
            </w:pPr>
            <w:r w:rsidRPr="003B6567">
              <w:rPr>
                <w:b/>
                <w:i/>
                <w:sz w:val="22"/>
                <w:szCs w:val="22"/>
              </w:rPr>
              <w:t>Endline Target:</w:t>
            </w:r>
            <w:r w:rsidRPr="003B6567">
              <w:rPr>
                <w:i/>
                <w:sz w:val="22"/>
                <w:szCs w:val="22"/>
              </w:rPr>
              <w:t xml:space="preserve"> 3 </w:t>
            </w:r>
          </w:p>
          <w:p w14:paraId="109486E0" w14:textId="77777777" w:rsidR="003B6567" w:rsidRPr="003B6567" w:rsidRDefault="003B6567">
            <w:pPr>
              <w:jc w:val="both"/>
              <w:rPr>
                <w:bCs/>
              </w:rPr>
            </w:pPr>
          </w:p>
          <w:p w14:paraId="2D07024A" w14:textId="77777777" w:rsidR="003B6567" w:rsidRPr="003B6567" w:rsidRDefault="003B6567">
            <w:pPr>
              <w:jc w:val="both"/>
              <w:rPr>
                <w:b/>
              </w:rPr>
            </w:pPr>
          </w:p>
        </w:tc>
        <w:tc>
          <w:tcPr>
            <w:tcW w:w="3489" w:type="dxa"/>
            <w:vAlign w:val="center"/>
          </w:tcPr>
          <w:p w14:paraId="00EF8C3B" w14:textId="77777777" w:rsidR="003B6567" w:rsidRPr="003B6567" w:rsidRDefault="003B6567">
            <w:pPr>
              <w:jc w:val="both"/>
              <w:rPr>
                <w:b/>
              </w:rPr>
            </w:pPr>
            <w:r w:rsidRPr="003B6567">
              <w:rPr>
                <w:b/>
                <w:sz w:val="22"/>
                <w:szCs w:val="22"/>
              </w:rPr>
              <w:t>NA</w:t>
            </w:r>
          </w:p>
        </w:tc>
        <w:tc>
          <w:tcPr>
            <w:tcW w:w="3489" w:type="dxa"/>
            <w:vAlign w:val="center"/>
          </w:tcPr>
          <w:p w14:paraId="00E36185" w14:textId="77777777" w:rsidR="003B6567" w:rsidRPr="003B6567" w:rsidRDefault="003B6567">
            <w:pPr>
              <w:jc w:val="both"/>
              <w:rPr>
                <w:b/>
              </w:rPr>
            </w:pPr>
            <w:r w:rsidRPr="003B6567">
              <w:rPr>
                <w:b/>
                <w:sz w:val="22"/>
                <w:szCs w:val="22"/>
              </w:rPr>
              <w:t>Measured at baseline and endline only</w:t>
            </w:r>
          </w:p>
        </w:tc>
        <w:tc>
          <w:tcPr>
            <w:tcW w:w="3519" w:type="dxa"/>
            <w:gridSpan w:val="2"/>
          </w:tcPr>
          <w:p w14:paraId="2E20D3A1" w14:textId="77777777" w:rsidR="003B6567" w:rsidRPr="003B6567" w:rsidRDefault="003B6567" w:rsidP="00F74922">
            <w:pPr>
              <w:numPr>
                <w:ilvl w:val="0"/>
                <w:numId w:val="25"/>
              </w:numPr>
              <w:contextualSpacing/>
              <w:rPr>
                <w:color w:val="000000"/>
              </w:rPr>
            </w:pPr>
            <w:r w:rsidRPr="003B6567">
              <w:rPr>
                <w:color w:val="000000"/>
                <w:sz w:val="22"/>
                <w:szCs w:val="22"/>
              </w:rPr>
              <w:t>UNWOMEN’s Annual country reports</w:t>
            </w:r>
          </w:p>
          <w:p w14:paraId="3C63A230" w14:textId="77777777" w:rsidR="003B6567" w:rsidRPr="003B6567" w:rsidRDefault="003B6567" w:rsidP="00F74922">
            <w:pPr>
              <w:numPr>
                <w:ilvl w:val="0"/>
                <w:numId w:val="25"/>
              </w:numPr>
              <w:contextualSpacing/>
              <w:rPr>
                <w:color w:val="000000"/>
              </w:rPr>
            </w:pPr>
            <w:r w:rsidRPr="003B6567">
              <w:rPr>
                <w:color w:val="000000"/>
                <w:sz w:val="22"/>
                <w:szCs w:val="22"/>
              </w:rPr>
              <w:t>National Government Reports related to the National strategy of economic and social empowerment for women and girls in rural area,</w:t>
            </w:r>
          </w:p>
          <w:p w14:paraId="5551DCB2" w14:textId="77777777" w:rsidR="003B6567" w:rsidRPr="003B6567" w:rsidRDefault="003B6567" w:rsidP="00F74922">
            <w:pPr>
              <w:numPr>
                <w:ilvl w:val="0"/>
                <w:numId w:val="25"/>
              </w:numPr>
              <w:contextualSpacing/>
              <w:rPr>
                <w:bCs/>
              </w:rPr>
            </w:pPr>
            <w:r w:rsidRPr="003B6567">
              <w:rPr>
                <w:color w:val="000000"/>
                <w:sz w:val="22"/>
                <w:szCs w:val="22"/>
              </w:rPr>
              <w:t>KII with national stakeholders</w:t>
            </w:r>
          </w:p>
        </w:tc>
      </w:tr>
      <w:tr w:rsidR="003B6567" w:rsidRPr="003B6567" w14:paraId="46EC83B7" w14:textId="77777777" w:rsidTr="00F74922">
        <w:trPr>
          <w:gridBefore w:val="1"/>
          <w:wBefore w:w="45" w:type="dxa"/>
          <w:trHeight w:val="77"/>
          <w:jc w:val="center"/>
        </w:trPr>
        <w:tc>
          <w:tcPr>
            <w:tcW w:w="13941" w:type="dxa"/>
            <w:gridSpan w:val="5"/>
            <w:shd w:val="clear" w:color="auto" w:fill="D0CECE"/>
          </w:tcPr>
          <w:p w14:paraId="69E31012" w14:textId="77777777" w:rsidR="003B6567" w:rsidRPr="003B6567" w:rsidRDefault="003B6567">
            <w:pPr>
              <w:jc w:val="both"/>
              <w:rPr>
                <w:b/>
              </w:rPr>
            </w:pPr>
            <w:r w:rsidRPr="003B6567">
              <w:rPr>
                <w:b/>
                <w:sz w:val="22"/>
                <w:szCs w:val="22"/>
              </w:rPr>
              <w:t>Output 4.1</w:t>
            </w:r>
          </w:p>
        </w:tc>
      </w:tr>
      <w:tr w:rsidR="003B6567" w:rsidRPr="003B6567" w14:paraId="7D62DAA1" w14:textId="77777777" w:rsidTr="00F74922">
        <w:trPr>
          <w:gridBefore w:val="1"/>
          <w:wBefore w:w="45" w:type="dxa"/>
          <w:trHeight w:val="229"/>
          <w:jc w:val="center"/>
        </w:trPr>
        <w:tc>
          <w:tcPr>
            <w:tcW w:w="13941" w:type="dxa"/>
            <w:gridSpan w:val="5"/>
            <w:shd w:val="clear" w:color="auto" w:fill="F2F2F2" w:themeFill="background1" w:themeFillShade="F2"/>
          </w:tcPr>
          <w:p w14:paraId="7A85E303" w14:textId="77777777" w:rsidR="003B6567" w:rsidRPr="003B6567" w:rsidRDefault="003B6567">
            <w:pPr>
              <w:jc w:val="both"/>
              <w:rPr>
                <w:b/>
              </w:rPr>
            </w:pPr>
            <w:r w:rsidRPr="003B6567">
              <w:rPr>
                <w:b/>
                <w:sz w:val="22"/>
                <w:szCs w:val="22"/>
              </w:rPr>
              <w:t xml:space="preserve">4.1.1 Increase in the number of </w:t>
            </w:r>
            <w:proofErr w:type="gramStart"/>
            <w:r w:rsidRPr="003B6567">
              <w:rPr>
                <w:b/>
                <w:sz w:val="22"/>
                <w:szCs w:val="22"/>
              </w:rPr>
              <w:t>national women’s</w:t>
            </w:r>
            <w:proofErr w:type="gramEnd"/>
            <w:r w:rsidRPr="003B6567">
              <w:rPr>
                <w:b/>
                <w:sz w:val="22"/>
                <w:szCs w:val="22"/>
              </w:rPr>
              <w:t xml:space="preserve"> machineries and policymakers with capacities to advocate for gender-responsive policies and budgets</w:t>
            </w:r>
          </w:p>
        </w:tc>
      </w:tr>
      <w:tr w:rsidR="003B6567" w:rsidRPr="003B6567" w14:paraId="5457CC74" w14:textId="77777777" w:rsidTr="00F74922">
        <w:trPr>
          <w:gridBefore w:val="1"/>
          <w:wBefore w:w="45" w:type="dxa"/>
          <w:trHeight w:val="300"/>
          <w:jc w:val="center"/>
        </w:trPr>
        <w:tc>
          <w:tcPr>
            <w:tcW w:w="3444" w:type="dxa"/>
            <w:shd w:val="clear" w:color="auto" w:fill="F2F2F2" w:themeFill="background1" w:themeFillShade="F2"/>
          </w:tcPr>
          <w:p w14:paraId="546A4C19" w14:textId="77777777" w:rsidR="003B6567" w:rsidRPr="003B6567" w:rsidRDefault="003B6567">
            <w:pPr>
              <w:jc w:val="both"/>
              <w:rPr>
                <w:i/>
              </w:rPr>
            </w:pPr>
            <w:r w:rsidRPr="003B6567">
              <w:rPr>
                <w:b/>
                <w:i/>
                <w:sz w:val="22"/>
                <w:szCs w:val="22"/>
              </w:rPr>
              <w:t>Baseline:</w:t>
            </w:r>
            <w:r w:rsidRPr="003B6567">
              <w:rPr>
                <w:i/>
                <w:sz w:val="22"/>
                <w:szCs w:val="22"/>
              </w:rPr>
              <w:t xml:space="preserve"> 0</w:t>
            </w:r>
          </w:p>
          <w:p w14:paraId="0CF62D6F"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15 policy makers from ministry of agriculture and women. </w:t>
            </w:r>
          </w:p>
          <w:p w14:paraId="5B39A056" w14:textId="77777777" w:rsidR="003B6567" w:rsidRPr="003B6567" w:rsidRDefault="003B6567">
            <w:pPr>
              <w:jc w:val="both"/>
              <w:rPr>
                <w:b/>
              </w:rPr>
            </w:pPr>
            <w:r w:rsidRPr="003B6567">
              <w:rPr>
                <w:b/>
                <w:i/>
                <w:sz w:val="22"/>
                <w:szCs w:val="22"/>
              </w:rPr>
              <w:t>Endline Target:</w:t>
            </w:r>
            <w:r w:rsidRPr="003B6567">
              <w:rPr>
                <w:b/>
                <w:sz w:val="22"/>
                <w:szCs w:val="22"/>
              </w:rPr>
              <w:t xml:space="preserve"> </w:t>
            </w:r>
          </w:p>
        </w:tc>
        <w:tc>
          <w:tcPr>
            <w:tcW w:w="3489" w:type="dxa"/>
            <w:vAlign w:val="center"/>
          </w:tcPr>
          <w:p w14:paraId="4CC8F91B" w14:textId="77777777" w:rsidR="003B6567" w:rsidRPr="003B6567" w:rsidRDefault="003B6567">
            <w:pPr>
              <w:jc w:val="both"/>
              <w:rPr>
                <w:b/>
              </w:rPr>
            </w:pPr>
            <w:r w:rsidRPr="003B6567">
              <w:rPr>
                <w:b/>
                <w:sz w:val="22"/>
                <w:szCs w:val="22"/>
              </w:rPr>
              <w:t>NA</w:t>
            </w:r>
          </w:p>
        </w:tc>
        <w:tc>
          <w:tcPr>
            <w:tcW w:w="3489" w:type="dxa"/>
          </w:tcPr>
          <w:p w14:paraId="55094FEF" w14:textId="77777777" w:rsidR="003B6567" w:rsidRPr="003B6567" w:rsidRDefault="003B6567">
            <w:pPr>
              <w:jc w:val="both"/>
            </w:pPr>
            <w:r w:rsidRPr="003B6567">
              <w:rPr>
                <w:bCs/>
                <w:sz w:val="22"/>
                <w:szCs w:val="22"/>
              </w:rPr>
              <w:t>No activities planned for 2025 under this indicator</w:t>
            </w:r>
          </w:p>
        </w:tc>
        <w:tc>
          <w:tcPr>
            <w:tcW w:w="3519" w:type="dxa"/>
            <w:gridSpan w:val="2"/>
          </w:tcPr>
          <w:p w14:paraId="614C5678" w14:textId="77777777" w:rsidR="003B6567" w:rsidRPr="003B6567" w:rsidRDefault="003B6567" w:rsidP="00F74922">
            <w:pPr>
              <w:numPr>
                <w:ilvl w:val="0"/>
                <w:numId w:val="23"/>
              </w:numPr>
              <w:ind w:right="-20"/>
              <w:contextualSpacing/>
            </w:pPr>
            <w:r w:rsidRPr="003B6567">
              <w:rPr>
                <w:sz w:val="22"/>
                <w:szCs w:val="22"/>
              </w:rPr>
              <w:t>UNWOMEN ‘s workshops reports and list of participants</w:t>
            </w:r>
          </w:p>
          <w:p w14:paraId="489E20D8" w14:textId="77777777" w:rsidR="003B6567" w:rsidRPr="003B6567" w:rsidRDefault="003B6567" w:rsidP="00F74922">
            <w:pPr>
              <w:numPr>
                <w:ilvl w:val="0"/>
                <w:numId w:val="23"/>
              </w:numPr>
              <w:ind w:right="-20"/>
              <w:contextualSpacing/>
            </w:pPr>
            <w:r w:rsidRPr="003B6567">
              <w:rPr>
                <w:sz w:val="22"/>
                <w:szCs w:val="22"/>
              </w:rPr>
              <w:t>Participants’ feedback</w:t>
            </w:r>
          </w:p>
          <w:p w14:paraId="755EE3D8" w14:textId="77777777" w:rsidR="003B6567" w:rsidRPr="003B6567" w:rsidRDefault="003B6567">
            <w:pPr>
              <w:jc w:val="both"/>
            </w:pPr>
          </w:p>
        </w:tc>
      </w:tr>
      <w:tr w:rsidR="003B6567" w:rsidRPr="003B6567" w14:paraId="330A6C5F" w14:textId="77777777" w:rsidTr="00F74922">
        <w:trPr>
          <w:gridBefore w:val="1"/>
          <w:wBefore w:w="45" w:type="dxa"/>
          <w:trHeight w:val="246"/>
          <w:jc w:val="center"/>
        </w:trPr>
        <w:tc>
          <w:tcPr>
            <w:tcW w:w="13941" w:type="dxa"/>
            <w:gridSpan w:val="5"/>
            <w:shd w:val="clear" w:color="auto" w:fill="F2F2F2" w:themeFill="background1" w:themeFillShade="F2"/>
          </w:tcPr>
          <w:p w14:paraId="474B6910" w14:textId="77777777" w:rsidR="003B6567" w:rsidRPr="003B6567" w:rsidRDefault="003B6567">
            <w:pPr>
              <w:jc w:val="both"/>
              <w:rPr>
                <w:b/>
              </w:rPr>
            </w:pPr>
            <w:r w:rsidRPr="003B6567">
              <w:rPr>
                <w:b/>
                <w:sz w:val="22"/>
                <w:szCs w:val="22"/>
              </w:rPr>
              <w:t xml:space="preserve">4.1.2 Increase in the number of rural women engaged in local and national-level government meetings on policy formulation, budget allocation </w:t>
            </w:r>
            <w:r w:rsidRPr="003B6567">
              <w:rPr>
                <w:b/>
                <w:sz w:val="22"/>
                <w:szCs w:val="22"/>
              </w:rPr>
              <w:lastRenderedPageBreak/>
              <w:t>and monitoring for gender commitments</w:t>
            </w:r>
          </w:p>
        </w:tc>
      </w:tr>
      <w:tr w:rsidR="003B6567" w:rsidRPr="003B6567" w14:paraId="018851DC" w14:textId="77777777" w:rsidTr="00F74922">
        <w:trPr>
          <w:gridBefore w:val="1"/>
          <w:wBefore w:w="45" w:type="dxa"/>
          <w:trHeight w:val="552"/>
          <w:jc w:val="center"/>
        </w:trPr>
        <w:tc>
          <w:tcPr>
            <w:tcW w:w="3444" w:type="dxa"/>
            <w:shd w:val="clear" w:color="auto" w:fill="F2F2F2" w:themeFill="background1" w:themeFillShade="F2"/>
          </w:tcPr>
          <w:p w14:paraId="31EC3F05" w14:textId="77777777" w:rsidR="003B6567" w:rsidRPr="003B6567" w:rsidRDefault="003B6567">
            <w:pPr>
              <w:jc w:val="both"/>
              <w:rPr>
                <w:i/>
              </w:rPr>
            </w:pPr>
            <w:r w:rsidRPr="003B6567">
              <w:rPr>
                <w:b/>
                <w:i/>
                <w:sz w:val="22"/>
                <w:szCs w:val="22"/>
              </w:rPr>
              <w:lastRenderedPageBreak/>
              <w:t>Baseline</w:t>
            </w:r>
            <w:r w:rsidRPr="003B6567">
              <w:rPr>
                <w:b/>
                <w:i/>
                <w:iCs/>
                <w:sz w:val="22"/>
                <w:szCs w:val="22"/>
                <w:vertAlign w:val="superscript"/>
              </w:rPr>
              <w:footnoteReference w:id="19"/>
            </w:r>
            <w:r w:rsidRPr="003B6567">
              <w:rPr>
                <w:b/>
                <w:i/>
                <w:sz w:val="22"/>
                <w:szCs w:val="22"/>
              </w:rPr>
              <w:t>:</w:t>
            </w:r>
            <w:r w:rsidRPr="003B6567">
              <w:rPr>
                <w:i/>
                <w:sz w:val="22"/>
                <w:szCs w:val="22"/>
              </w:rPr>
              <w:t xml:space="preserve"> 888 (40%)</w:t>
            </w:r>
          </w:p>
          <w:p w14:paraId="4F3A79BC"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+2%</w:t>
            </w:r>
          </w:p>
          <w:p w14:paraId="115CEFC0" w14:textId="77777777" w:rsidR="003B6567" w:rsidRPr="003B6567" w:rsidRDefault="003B6567">
            <w:pPr>
              <w:jc w:val="both"/>
              <w:rPr>
                <w:b/>
              </w:rPr>
            </w:pPr>
            <w:r w:rsidRPr="003B6567">
              <w:rPr>
                <w:b/>
                <w:i/>
                <w:sz w:val="22"/>
                <w:szCs w:val="22"/>
              </w:rPr>
              <w:t>Endline</w:t>
            </w:r>
            <w:r w:rsidRPr="003B6567">
              <w:rPr>
                <w:i/>
                <w:sz w:val="22"/>
                <w:szCs w:val="22"/>
              </w:rPr>
              <w:t xml:space="preserve"> </w:t>
            </w:r>
            <w:r w:rsidRPr="003B6567">
              <w:rPr>
                <w:b/>
                <w:i/>
                <w:sz w:val="22"/>
                <w:szCs w:val="22"/>
              </w:rPr>
              <w:t>Target</w:t>
            </w:r>
            <w:r w:rsidRPr="003B6567">
              <w:rPr>
                <w:i/>
                <w:sz w:val="22"/>
                <w:szCs w:val="22"/>
              </w:rPr>
              <w:t>: +10%</w:t>
            </w:r>
          </w:p>
        </w:tc>
        <w:tc>
          <w:tcPr>
            <w:tcW w:w="3489" w:type="dxa"/>
            <w:vAlign w:val="center"/>
          </w:tcPr>
          <w:p w14:paraId="3566530C" w14:textId="77777777" w:rsidR="003B6567" w:rsidRPr="003B6567" w:rsidRDefault="003B6567">
            <w:r w:rsidRPr="003B6567">
              <w:rPr>
                <w:sz w:val="22"/>
                <w:szCs w:val="22"/>
              </w:rPr>
              <w:t xml:space="preserve">+50% (60%: 161 women </w:t>
            </w:r>
            <w:r w:rsidRPr="003B6567">
              <w:rPr>
                <w:bCs/>
                <w:sz w:val="22"/>
                <w:szCs w:val="22"/>
              </w:rPr>
              <w:t>out of 269 women interviewed during the annual monitoring assessment)</w:t>
            </w:r>
          </w:p>
          <w:p w14:paraId="318CB2FA" w14:textId="77777777" w:rsidR="003B6567" w:rsidRPr="003B6567" w:rsidRDefault="003B6567">
            <w:pPr>
              <w:rPr>
                <w:bCs/>
              </w:rPr>
            </w:pPr>
          </w:p>
        </w:tc>
        <w:tc>
          <w:tcPr>
            <w:tcW w:w="3489" w:type="dxa"/>
          </w:tcPr>
          <w:p w14:paraId="7DBADC76"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04A88B30" w14:textId="77777777" w:rsidR="003B6567" w:rsidRPr="003B6567" w:rsidRDefault="003B6567">
            <w:pPr>
              <w:jc w:val="both"/>
              <w:rPr>
                <w:bCs/>
              </w:rPr>
            </w:pPr>
          </w:p>
        </w:tc>
        <w:tc>
          <w:tcPr>
            <w:tcW w:w="3519" w:type="dxa"/>
            <w:gridSpan w:val="2"/>
          </w:tcPr>
          <w:p w14:paraId="50F06EB4" w14:textId="77777777" w:rsidR="003B6567" w:rsidRPr="003B6567" w:rsidRDefault="003B6567" w:rsidP="00F74922">
            <w:pPr>
              <w:numPr>
                <w:ilvl w:val="0"/>
                <w:numId w:val="22"/>
              </w:numPr>
              <w:contextualSpacing/>
            </w:pPr>
            <w:r w:rsidRPr="003B6567">
              <w:rPr>
                <w:sz w:val="22"/>
                <w:szCs w:val="22"/>
              </w:rPr>
              <w:t>Individual interviews with rural women</w:t>
            </w:r>
          </w:p>
          <w:p w14:paraId="32D3C70F" w14:textId="77777777" w:rsidR="003B6567" w:rsidRPr="003B6567" w:rsidRDefault="003B6567" w:rsidP="00F74922">
            <w:pPr>
              <w:numPr>
                <w:ilvl w:val="0"/>
                <w:numId w:val="22"/>
              </w:numPr>
              <w:contextualSpacing/>
            </w:pPr>
            <w:r w:rsidRPr="003B6567">
              <w:rPr>
                <w:sz w:val="22"/>
                <w:szCs w:val="22"/>
              </w:rPr>
              <w:t>UNWOMEN’s report</w:t>
            </w:r>
          </w:p>
        </w:tc>
      </w:tr>
      <w:tr w:rsidR="003B6567" w:rsidRPr="003B6567" w14:paraId="09822BE1" w14:textId="77777777" w:rsidTr="00F74922">
        <w:trPr>
          <w:gridBefore w:val="1"/>
          <w:wBefore w:w="45" w:type="dxa"/>
          <w:trHeight w:val="534"/>
          <w:jc w:val="center"/>
        </w:trPr>
        <w:tc>
          <w:tcPr>
            <w:tcW w:w="13941" w:type="dxa"/>
            <w:gridSpan w:val="5"/>
            <w:shd w:val="clear" w:color="auto" w:fill="F2F2F2" w:themeFill="background1" w:themeFillShade="F2"/>
          </w:tcPr>
          <w:p w14:paraId="65B91C5E" w14:textId="77777777" w:rsidR="003B6567" w:rsidRPr="003B6567" w:rsidRDefault="003B6567">
            <w:pPr>
              <w:jc w:val="both"/>
              <w:rPr>
                <w:b/>
              </w:rPr>
            </w:pPr>
            <w:r w:rsidRPr="003B6567">
              <w:rPr>
                <w:b/>
                <w:sz w:val="22"/>
                <w:szCs w:val="22"/>
              </w:rPr>
              <w:t>4.1.3 Optional: Increase in the number of stakeholders with increased capacities in the collection, analysis, use and reporting on gender statistics including sex disaggregated data on agriculture and economic opportunities for rural women</w:t>
            </w:r>
          </w:p>
        </w:tc>
      </w:tr>
      <w:tr w:rsidR="003B6567" w:rsidRPr="003B6567" w14:paraId="7B100E8C" w14:textId="77777777" w:rsidTr="00F74922">
        <w:trPr>
          <w:gridBefore w:val="1"/>
          <w:wBefore w:w="45" w:type="dxa"/>
          <w:trHeight w:val="552"/>
          <w:jc w:val="center"/>
        </w:trPr>
        <w:tc>
          <w:tcPr>
            <w:tcW w:w="3444" w:type="dxa"/>
            <w:shd w:val="clear" w:color="auto" w:fill="F2F2F2" w:themeFill="background1" w:themeFillShade="F2"/>
          </w:tcPr>
          <w:p w14:paraId="61D9FAA1" w14:textId="77777777" w:rsidR="003B6567" w:rsidRPr="003B6567" w:rsidRDefault="003B6567">
            <w:pPr>
              <w:ind w:left="-20" w:right="-20"/>
              <w:jc w:val="both"/>
              <w:rPr>
                <w:i/>
              </w:rPr>
            </w:pPr>
            <w:r w:rsidRPr="003B6567">
              <w:rPr>
                <w:b/>
                <w:i/>
                <w:color w:val="000000"/>
                <w:sz w:val="22"/>
                <w:szCs w:val="22"/>
              </w:rPr>
              <w:t>Baseline:</w:t>
            </w:r>
            <w:r w:rsidRPr="003B6567">
              <w:rPr>
                <w:i/>
                <w:color w:val="000000"/>
                <w:sz w:val="22"/>
                <w:szCs w:val="22"/>
              </w:rPr>
              <w:t xml:space="preserve"> 0</w:t>
            </w:r>
          </w:p>
          <w:p w14:paraId="0270CC8E" w14:textId="77777777" w:rsidR="003B6567" w:rsidRPr="003B6567" w:rsidRDefault="003B6567">
            <w:pPr>
              <w:ind w:left="-20" w:right="-20"/>
              <w:jc w:val="both"/>
              <w:rPr>
                <w:i/>
                <w:color w:val="000000"/>
              </w:rPr>
            </w:pPr>
            <w:r w:rsidRPr="003B6567">
              <w:rPr>
                <w:b/>
                <w:bCs/>
                <w:i/>
                <w:iCs/>
                <w:color w:val="000000"/>
                <w:sz w:val="22"/>
                <w:szCs w:val="22"/>
              </w:rPr>
              <w:t xml:space="preserve">2025 </w:t>
            </w:r>
            <w:r w:rsidRPr="003B6567">
              <w:rPr>
                <w:b/>
                <w:i/>
                <w:color w:val="000000"/>
                <w:sz w:val="22"/>
                <w:szCs w:val="22"/>
              </w:rPr>
              <w:t>Target:</w:t>
            </w:r>
            <w:r w:rsidRPr="003B6567">
              <w:rPr>
                <w:i/>
                <w:color w:val="000000"/>
                <w:sz w:val="22"/>
                <w:szCs w:val="22"/>
              </w:rPr>
              <w:t xml:space="preserve"> +1</w:t>
            </w:r>
          </w:p>
          <w:p w14:paraId="3C6423CD" w14:textId="77777777" w:rsidR="003B6567" w:rsidRPr="003B6567" w:rsidRDefault="003B6567">
            <w:pPr>
              <w:ind w:left="-20" w:right="-20"/>
              <w:jc w:val="both"/>
              <w:rPr>
                <w:color w:val="000000"/>
              </w:rPr>
            </w:pPr>
            <w:r w:rsidRPr="003B6567">
              <w:rPr>
                <w:b/>
                <w:i/>
                <w:color w:val="000000"/>
                <w:sz w:val="22"/>
                <w:szCs w:val="22"/>
              </w:rPr>
              <w:t>Endline Target</w:t>
            </w:r>
            <w:r w:rsidRPr="003B6567">
              <w:rPr>
                <w:i/>
                <w:color w:val="000000"/>
                <w:sz w:val="22"/>
                <w:szCs w:val="22"/>
              </w:rPr>
              <w:t>: +2</w:t>
            </w:r>
          </w:p>
        </w:tc>
        <w:tc>
          <w:tcPr>
            <w:tcW w:w="3489" w:type="dxa"/>
            <w:vAlign w:val="center"/>
          </w:tcPr>
          <w:p w14:paraId="68BE3C80" w14:textId="77777777" w:rsidR="003B6567" w:rsidRPr="003B6567" w:rsidRDefault="003B6567">
            <w:pPr>
              <w:ind w:left="-20" w:right="-20"/>
              <w:jc w:val="both"/>
              <w:rPr>
                <w:b/>
              </w:rPr>
            </w:pPr>
            <w:r w:rsidRPr="003B6567">
              <w:rPr>
                <w:b/>
                <w:sz w:val="22"/>
                <w:szCs w:val="22"/>
              </w:rPr>
              <w:t>NA</w:t>
            </w:r>
          </w:p>
        </w:tc>
        <w:tc>
          <w:tcPr>
            <w:tcW w:w="3489" w:type="dxa"/>
          </w:tcPr>
          <w:p w14:paraId="6523E0DA" w14:textId="77777777" w:rsidR="003B6567" w:rsidRPr="003B6567" w:rsidRDefault="003B6567">
            <w:pPr>
              <w:ind w:left="-20" w:right="-20"/>
              <w:jc w:val="both"/>
            </w:pPr>
            <w:r w:rsidRPr="003B6567">
              <w:rPr>
                <w:bCs/>
                <w:sz w:val="22"/>
                <w:szCs w:val="22"/>
              </w:rPr>
              <w:t>NA: Activities directly or indirectly influencing this indicator have not been planned in 2025. Therefore, no expected changes are foreseen under this indicator </w:t>
            </w:r>
          </w:p>
        </w:tc>
        <w:tc>
          <w:tcPr>
            <w:tcW w:w="3519" w:type="dxa"/>
            <w:gridSpan w:val="2"/>
          </w:tcPr>
          <w:p w14:paraId="2C75E9AE" w14:textId="77777777" w:rsidR="003B6567" w:rsidRPr="003B6567" w:rsidRDefault="003B6567" w:rsidP="00F74922">
            <w:pPr>
              <w:numPr>
                <w:ilvl w:val="0"/>
                <w:numId w:val="24"/>
              </w:numPr>
              <w:ind w:right="-20"/>
              <w:contextualSpacing/>
              <w:jc w:val="both"/>
            </w:pPr>
            <w:r w:rsidRPr="003B6567">
              <w:rPr>
                <w:sz w:val="22"/>
                <w:szCs w:val="22"/>
              </w:rPr>
              <w:t>Stakeholders interview (KII)</w:t>
            </w:r>
          </w:p>
          <w:p w14:paraId="429293EC" w14:textId="77777777" w:rsidR="003B6567" w:rsidRPr="003B6567" w:rsidRDefault="003B6567" w:rsidP="00F74922">
            <w:pPr>
              <w:numPr>
                <w:ilvl w:val="0"/>
                <w:numId w:val="24"/>
              </w:numPr>
              <w:ind w:right="-20"/>
              <w:contextualSpacing/>
              <w:jc w:val="both"/>
            </w:pPr>
            <w:r w:rsidRPr="003B6567">
              <w:rPr>
                <w:sz w:val="22"/>
                <w:szCs w:val="22"/>
              </w:rPr>
              <w:t>UNWOMEN’s report</w:t>
            </w:r>
          </w:p>
          <w:p w14:paraId="0C41AB2A" w14:textId="77777777" w:rsidR="003B6567" w:rsidRPr="003B6567" w:rsidRDefault="003B6567" w:rsidP="00F74922">
            <w:pPr>
              <w:numPr>
                <w:ilvl w:val="0"/>
                <w:numId w:val="24"/>
              </w:numPr>
              <w:ind w:right="-20"/>
              <w:contextualSpacing/>
              <w:jc w:val="both"/>
            </w:pPr>
            <w:r w:rsidRPr="003B6567">
              <w:rPr>
                <w:sz w:val="22"/>
                <w:szCs w:val="22"/>
              </w:rPr>
              <w:t>UNWOMEN’S IP report</w:t>
            </w:r>
          </w:p>
          <w:p w14:paraId="4E502959" w14:textId="77777777" w:rsidR="003B6567" w:rsidRPr="003B6567" w:rsidRDefault="003B6567">
            <w:pPr>
              <w:ind w:right="-20"/>
              <w:jc w:val="both"/>
            </w:pPr>
          </w:p>
          <w:p w14:paraId="744F12EC" w14:textId="77777777" w:rsidR="003B6567" w:rsidRPr="003B6567" w:rsidRDefault="003B6567">
            <w:pPr>
              <w:ind w:right="-20"/>
              <w:jc w:val="both"/>
            </w:pPr>
          </w:p>
          <w:p w14:paraId="1895CE8A" w14:textId="77777777" w:rsidR="003B6567" w:rsidRPr="003B6567" w:rsidRDefault="003B6567">
            <w:pPr>
              <w:ind w:right="-20"/>
              <w:jc w:val="both"/>
            </w:pPr>
          </w:p>
          <w:p w14:paraId="46213FB3" w14:textId="77777777" w:rsidR="003B6567" w:rsidRPr="003B6567" w:rsidRDefault="003B6567">
            <w:pPr>
              <w:ind w:right="-20"/>
              <w:jc w:val="both"/>
            </w:pPr>
          </w:p>
          <w:p w14:paraId="04959F61" w14:textId="77777777" w:rsidR="003B6567" w:rsidRPr="003B6567" w:rsidRDefault="003B6567">
            <w:pPr>
              <w:ind w:right="-20"/>
              <w:jc w:val="both"/>
            </w:pPr>
          </w:p>
        </w:tc>
      </w:tr>
      <w:tr w:rsidR="003B6567" w:rsidRPr="003B6567" w14:paraId="6C2D54E8" w14:textId="77777777" w:rsidTr="00F74922">
        <w:trPr>
          <w:gridBefore w:val="1"/>
          <w:wBefore w:w="45" w:type="dxa"/>
          <w:trHeight w:val="77"/>
          <w:jc w:val="center"/>
        </w:trPr>
        <w:tc>
          <w:tcPr>
            <w:tcW w:w="13941" w:type="dxa"/>
            <w:gridSpan w:val="5"/>
            <w:shd w:val="clear" w:color="auto" w:fill="D0CECE"/>
          </w:tcPr>
          <w:p w14:paraId="320B078C" w14:textId="77777777" w:rsidR="003B6567" w:rsidRPr="003B6567" w:rsidRDefault="003B6567">
            <w:pPr>
              <w:jc w:val="both"/>
              <w:rPr>
                <w:b/>
              </w:rPr>
            </w:pPr>
            <w:r w:rsidRPr="003B6567">
              <w:rPr>
                <w:b/>
                <w:sz w:val="22"/>
                <w:szCs w:val="22"/>
              </w:rPr>
              <w:t>Output 4.2</w:t>
            </w:r>
          </w:p>
        </w:tc>
      </w:tr>
      <w:tr w:rsidR="003B6567" w:rsidRPr="003B6567" w14:paraId="230D4750" w14:textId="77777777" w:rsidTr="00F74922">
        <w:trPr>
          <w:gridBefore w:val="1"/>
          <w:wBefore w:w="45" w:type="dxa"/>
          <w:trHeight w:val="229"/>
          <w:jc w:val="center"/>
        </w:trPr>
        <w:tc>
          <w:tcPr>
            <w:tcW w:w="13941" w:type="dxa"/>
            <w:gridSpan w:val="5"/>
            <w:shd w:val="clear" w:color="auto" w:fill="F2F2F2" w:themeFill="background1" w:themeFillShade="F2"/>
          </w:tcPr>
          <w:p w14:paraId="221F3A53" w14:textId="77777777" w:rsidR="003B6567" w:rsidRPr="003B6567" w:rsidRDefault="003B6567">
            <w:pPr>
              <w:jc w:val="both"/>
              <w:rPr>
                <w:b/>
              </w:rPr>
            </w:pPr>
            <w:r w:rsidRPr="003B6567">
              <w:rPr>
                <w:b/>
                <w:sz w:val="22"/>
                <w:szCs w:val="22"/>
              </w:rPr>
              <w:t>4.2.1 Increase in the number of rural women who demonstrate increased awareness and understanding of legal rights and relevant policy mechanisms</w:t>
            </w:r>
          </w:p>
        </w:tc>
      </w:tr>
      <w:tr w:rsidR="003B6567" w:rsidRPr="003B6567" w14:paraId="11B49C7D" w14:textId="77777777" w:rsidTr="00F74922">
        <w:trPr>
          <w:gridBefore w:val="1"/>
          <w:wBefore w:w="45" w:type="dxa"/>
          <w:trHeight w:val="1490"/>
          <w:jc w:val="center"/>
        </w:trPr>
        <w:tc>
          <w:tcPr>
            <w:tcW w:w="3444" w:type="dxa"/>
            <w:shd w:val="clear" w:color="auto" w:fill="F2F2F2" w:themeFill="background1" w:themeFillShade="F2"/>
          </w:tcPr>
          <w:p w14:paraId="4F7594A3" w14:textId="77777777" w:rsidR="003B6567" w:rsidRPr="003B6567" w:rsidRDefault="003B6567">
            <w:pPr>
              <w:jc w:val="both"/>
              <w:rPr>
                <w:i/>
              </w:rPr>
            </w:pPr>
            <w:r w:rsidRPr="003B6567">
              <w:rPr>
                <w:b/>
                <w:i/>
                <w:sz w:val="22"/>
                <w:szCs w:val="22"/>
              </w:rPr>
              <w:t>Baseline:</w:t>
            </w:r>
            <w:r w:rsidRPr="003B6567">
              <w:rPr>
                <w:i/>
                <w:sz w:val="22"/>
                <w:szCs w:val="22"/>
              </w:rPr>
              <w:t xml:space="preserve"> 1554 (70%)</w:t>
            </w:r>
          </w:p>
          <w:p w14:paraId="6CD4237A"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+2%</w:t>
            </w:r>
          </w:p>
          <w:p w14:paraId="2161FF9A" w14:textId="77777777" w:rsidR="003B6567" w:rsidRPr="003B6567" w:rsidRDefault="003B6567">
            <w:pPr>
              <w:jc w:val="both"/>
              <w:rPr>
                <w:b/>
              </w:rPr>
            </w:pPr>
            <w:r w:rsidRPr="003B6567">
              <w:rPr>
                <w:b/>
                <w:i/>
                <w:sz w:val="22"/>
                <w:szCs w:val="22"/>
              </w:rPr>
              <w:t>Endline Target:</w:t>
            </w:r>
            <w:r w:rsidRPr="003B6567">
              <w:rPr>
                <w:i/>
                <w:sz w:val="22"/>
                <w:szCs w:val="22"/>
              </w:rPr>
              <w:t xml:space="preserve"> +10%</w:t>
            </w:r>
          </w:p>
        </w:tc>
        <w:tc>
          <w:tcPr>
            <w:tcW w:w="3489" w:type="dxa"/>
            <w:vAlign w:val="center"/>
          </w:tcPr>
          <w:p w14:paraId="47976939" w14:textId="77777777" w:rsidR="003B6567" w:rsidRPr="003B6567" w:rsidRDefault="003B6567">
            <w:pPr>
              <w:jc w:val="both"/>
              <w:rPr>
                <w:b/>
              </w:rPr>
            </w:pPr>
            <w:r w:rsidRPr="003B6567">
              <w:rPr>
                <w:b/>
                <w:sz w:val="22"/>
                <w:szCs w:val="22"/>
              </w:rPr>
              <w:t xml:space="preserve">100% of women declared being aware if their legal rights </w:t>
            </w:r>
          </w:p>
        </w:tc>
        <w:tc>
          <w:tcPr>
            <w:tcW w:w="3489" w:type="dxa"/>
          </w:tcPr>
          <w:p w14:paraId="16AC84FA"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7376396B" w14:textId="77777777" w:rsidR="003B6567" w:rsidRPr="003B6567" w:rsidRDefault="003B6567">
            <w:pPr>
              <w:ind w:left="-20" w:right="-20"/>
              <w:jc w:val="both"/>
              <w:rPr>
                <w:bCs/>
              </w:rPr>
            </w:pPr>
          </w:p>
        </w:tc>
        <w:tc>
          <w:tcPr>
            <w:tcW w:w="3519" w:type="dxa"/>
            <w:gridSpan w:val="2"/>
          </w:tcPr>
          <w:p w14:paraId="1985AC78" w14:textId="77777777" w:rsidR="003B6567" w:rsidRPr="003B6567" w:rsidRDefault="003B6567" w:rsidP="00F74922">
            <w:pPr>
              <w:numPr>
                <w:ilvl w:val="0"/>
                <w:numId w:val="31"/>
              </w:numPr>
              <w:ind w:left="333"/>
              <w:contextualSpacing/>
              <w:jc w:val="both"/>
            </w:pPr>
            <w:r w:rsidRPr="003B6567">
              <w:rPr>
                <w:sz w:val="22"/>
                <w:szCs w:val="22"/>
              </w:rPr>
              <w:t>Individual Interview with Rural Women</w:t>
            </w:r>
          </w:p>
          <w:p w14:paraId="38362EF7" w14:textId="77777777" w:rsidR="003B6567" w:rsidRPr="003B6567" w:rsidRDefault="003B6567" w:rsidP="00F74922">
            <w:pPr>
              <w:numPr>
                <w:ilvl w:val="0"/>
                <w:numId w:val="31"/>
              </w:numPr>
              <w:ind w:left="333"/>
              <w:contextualSpacing/>
              <w:jc w:val="both"/>
            </w:pPr>
            <w:r w:rsidRPr="003B6567">
              <w:rPr>
                <w:sz w:val="22"/>
                <w:szCs w:val="22"/>
              </w:rPr>
              <w:t>Qualitative survey</w:t>
            </w:r>
          </w:p>
        </w:tc>
      </w:tr>
      <w:tr w:rsidR="003B6567" w:rsidRPr="003B6567" w14:paraId="44386D7F" w14:textId="77777777" w:rsidTr="00F74922">
        <w:trPr>
          <w:gridBefore w:val="1"/>
          <w:wBefore w:w="45" w:type="dxa"/>
          <w:trHeight w:val="246"/>
          <w:jc w:val="center"/>
        </w:trPr>
        <w:tc>
          <w:tcPr>
            <w:tcW w:w="13941" w:type="dxa"/>
            <w:gridSpan w:val="5"/>
            <w:shd w:val="clear" w:color="auto" w:fill="F2F2F2" w:themeFill="background1" w:themeFillShade="F2"/>
          </w:tcPr>
          <w:p w14:paraId="58E42A52" w14:textId="77777777" w:rsidR="003B6567" w:rsidRPr="003B6567" w:rsidRDefault="003B6567">
            <w:pPr>
              <w:jc w:val="both"/>
              <w:rPr>
                <w:b/>
              </w:rPr>
            </w:pPr>
            <w:r w:rsidRPr="003B6567">
              <w:rPr>
                <w:b/>
                <w:sz w:val="22"/>
                <w:szCs w:val="22"/>
              </w:rPr>
              <w:t>4.2.2 Increase in the proportion of women's groups linked to advocacy networks and alliances, by network focus (e.g., gender, climate action, etc.)</w:t>
            </w:r>
          </w:p>
        </w:tc>
      </w:tr>
      <w:tr w:rsidR="003B6567" w:rsidRPr="003B6567" w14:paraId="1ED16A36" w14:textId="77777777" w:rsidTr="00F74922">
        <w:trPr>
          <w:gridBefore w:val="1"/>
          <w:wBefore w:w="45" w:type="dxa"/>
          <w:trHeight w:val="552"/>
          <w:jc w:val="center"/>
        </w:trPr>
        <w:tc>
          <w:tcPr>
            <w:tcW w:w="3444" w:type="dxa"/>
            <w:shd w:val="clear" w:color="auto" w:fill="F2F2F2" w:themeFill="background1" w:themeFillShade="F2"/>
          </w:tcPr>
          <w:p w14:paraId="43CD7595" w14:textId="77777777" w:rsidR="003B6567" w:rsidRPr="003B6567" w:rsidRDefault="003B6567">
            <w:pPr>
              <w:jc w:val="both"/>
              <w:rPr>
                <w:i/>
              </w:rPr>
            </w:pPr>
            <w:r w:rsidRPr="003B6567">
              <w:rPr>
                <w:b/>
                <w:i/>
                <w:sz w:val="22"/>
                <w:szCs w:val="22"/>
              </w:rPr>
              <w:t>Baseline</w:t>
            </w:r>
            <w:r w:rsidRPr="003B6567">
              <w:rPr>
                <w:i/>
                <w:sz w:val="22"/>
                <w:szCs w:val="22"/>
              </w:rPr>
              <w:t>: 0</w:t>
            </w:r>
          </w:p>
          <w:p w14:paraId="3C24A3CE"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1 OPA</w:t>
            </w:r>
          </w:p>
          <w:p w14:paraId="64ACE509" w14:textId="77777777" w:rsidR="003B6567" w:rsidRPr="003B6567" w:rsidRDefault="003B6567">
            <w:pPr>
              <w:jc w:val="both"/>
              <w:rPr>
                <w:b/>
              </w:rPr>
            </w:pPr>
            <w:r w:rsidRPr="003B6567">
              <w:rPr>
                <w:b/>
                <w:i/>
                <w:sz w:val="22"/>
                <w:szCs w:val="22"/>
              </w:rPr>
              <w:t>Endline Target</w:t>
            </w:r>
            <w:r w:rsidRPr="003B6567">
              <w:rPr>
                <w:i/>
                <w:sz w:val="22"/>
                <w:szCs w:val="22"/>
              </w:rPr>
              <w:t>:6 OPAs</w:t>
            </w:r>
          </w:p>
        </w:tc>
        <w:tc>
          <w:tcPr>
            <w:tcW w:w="3489" w:type="dxa"/>
            <w:vAlign w:val="center"/>
          </w:tcPr>
          <w:p w14:paraId="57DB63E2" w14:textId="77777777" w:rsidR="003B6567" w:rsidRPr="003B6567" w:rsidRDefault="003B6567">
            <w:pPr>
              <w:jc w:val="both"/>
              <w:rPr>
                <w:bCs/>
              </w:rPr>
            </w:pPr>
            <w:r w:rsidRPr="003B6567">
              <w:rPr>
                <w:bCs/>
                <w:sz w:val="22"/>
                <w:szCs w:val="22"/>
              </w:rPr>
              <w:t>1</w:t>
            </w:r>
          </w:p>
        </w:tc>
        <w:tc>
          <w:tcPr>
            <w:tcW w:w="3489" w:type="dxa"/>
          </w:tcPr>
          <w:p w14:paraId="1693B83C" w14:textId="77777777" w:rsidR="003B6567" w:rsidRPr="003B6567" w:rsidRDefault="003B6567">
            <w:pPr>
              <w:spacing w:line="257" w:lineRule="auto"/>
              <w:jc w:val="both"/>
              <w:rPr>
                <w:rFonts w:eastAsia="Aptos"/>
                <w:color w:val="00B050"/>
              </w:rPr>
            </w:pPr>
            <w:r w:rsidRPr="003B6567">
              <w:rPr>
                <w:rFonts w:eastAsia="Aptos"/>
                <w:b/>
                <w:color w:val="00B050"/>
                <w:sz w:val="22"/>
                <w:szCs w:val="22"/>
              </w:rPr>
              <w:t>ACHIEVED</w:t>
            </w:r>
            <w:r w:rsidRPr="003B6567">
              <w:rPr>
                <w:rFonts w:eastAsia="Aptos"/>
                <w:b/>
                <w:bCs/>
                <w:color w:val="00B050"/>
                <w:sz w:val="22"/>
                <w:szCs w:val="22"/>
              </w:rPr>
              <w:t>.</w:t>
            </w:r>
          </w:p>
          <w:p w14:paraId="3C0F9530" w14:textId="77777777" w:rsidR="003B6567" w:rsidRPr="003B6567" w:rsidRDefault="003B6567">
            <w:pPr>
              <w:jc w:val="both"/>
              <w:rPr>
                <w:bCs/>
              </w:rPr>
            </w:pPr>
          </w:p>
        </w:tc>
        <w:tc>
          <w:tcPr>
            <w:tcW w:w="3519" w:type="dxa"/>
            <w:gridSpan w:val="2"/>
          </w:tcPr>
          <w:p w14:paraId="3CDB1F8A" w14:textId="77777777" w:rsidR="003B6567" w:rsidRPr="003B6567" w:rsidRDefault="003B6567" w:rsidP="00F74922">
            <w:pPr>
              <w:numPr>
                <w:ilvl w:val="0"/>
                <w:numId w:val="27"/>
              </w:numPr>
              <w:ind w:right="-20"/>
              <w:contextualSpacing/>
              <w:jc w:val="both"/>
            </w:pPr>
            <w:r w:rsidRPr="003B6567">
              <w:rPr>
                <w:color w:val="000000"/>
                <w:sz w:val="22"/>
                <w:szCs w:val="22"/>
              </w:rPr>
              <w:t>PUNO’s</w:t>
            </w:r>
            <w:r w:rsidRPr="003B6567">
              <w:rPr>
                <w:sz w:val="22"/>
                <w:szCs w:val="22"/>
              </w:rPr>
              <w:t xml:space="preserve"> reports</w:t>
            </w:r>
          </w:p>
          <w:p w14:paraId="3D55C773" w14:textId="77777777" w:rsidR="003B6567" w:rsidRPr="003B6567" w:rsidRDefault="003B6567" w:rsidP="00F74922">
            <w:pPr>
              <w:numPr>
                <w:ilvl w:val="0"/>
                <w:numId w:val="27"/>
              </w:numPr>
              <w:contextualSpacing/>
              <w:jc w:val="both"/>
            </w:pPr>
            <w:r w:rsidRPr="003B6567">
              <w:rPr>
                <w:sz w:val="22"/>
                <w:szCs w:val="22"/>
              </w:rPr>
              <w:t>FGD with cooperatives</w:t>
            </w:r>
          </w:p>
        </w:tc>
      </w:tr>
      <w:tr w:rsidR="003B6567" w:rsidRPr="003B6567" w14:paraId="6BA500EE" w14:textId="77777777" w:rsidTr="00F74922">
        <w:trPr>
          <w:gridBefore w:val="1"/>
          <w:wBefore w:w="45" w:type="dxa"/>
          <w:trHeight w:val="77"/>
          <w:jc w:val="center"/>
        </w:trPr>
        <w:tc>
          <w:tcPr>
            <w:tcW w:w="13941" w:type="dxa"/>
            <w:gridSpan w:val="5"/>
            <w:shd w:val="clear" w:color="auto" w:fill="D0CECE"/>
          </w:tcPr>
          <w:p w14:paraId="62E44E84" w14:textId="77777777" w:rsidR="003B6567" w:rsidRPr="003B6567" w:rsidRDefault="003B6567">
            <w:pPr>
              <w:jc w:val="both"/>
              <w:rPr>
                <w:b/>
              </w:rPr>
            </w:pPr>
            <w:r w:rsidRPr="003B6567">
              <w:rPr>
                <w:b/>
                <w:sz w:val="22"/>
                <w:szCs w:val="22"/>
              </w:rPr>
              <w:t>Output 4.3</w:t>
            </w:r>
          </w:p>
        </w:tc>
      </w:tr>
      <w:tr w:rsidR="003B6567" w:rsidRPr="003B6567" w14:paraId="0A4F70ED" w14:textId="77777777" w:rsidTr="00F74922">
        <w:trPr>
          <w:gridBefore w:val="1"/>
          <w:wBefore w:w="45" w:type="dxa"/>
          <w:trHeight w:val="229"/>
          <w:jc w:val="center"/>
        </w:trPr>
        <w:tc>
          <w:tcPr>
            <w:tcW w:w="13941" w:type="dxa"/>
            <w:gridSpan w:val="5"/>
            <w:shd w:val="clear" w:color="auto" w:fill="F2F2F2" w:themeFill="background1" w:themeFillShade="F2"/>
          </w:tcPr>
          <w:p w14:paraId="3421A8A4" w14:textId="77777777" w:rsidR="003B6567" w:rsidRPr="003B6567" w:rsidRDefault="003B6567">
            <w:pPr>
              <w:jc w:val="both"/>
              <w:rPr>
                <w:b/>
                <w:bCs/>
              </w:rPr>
            </w:pPr>
            <w:r w:rsidRPr="003B6567">
              <w:rPr>
                <w:b/>
                <w:bCs/>
                <w:sz w:val="22"/>
                <w:szCs w:val="22"/>
              </w:rPr>
              <w:t>4.3.1 Increase in the number of policy briefs and/or knowledge products published on rural women’s economic empowerment topics and measurement strategies.</w:t>
            </w:r>
          </w:p>
        </w:tc>
      </w:tr>
      <w:tr w:rsidR="003B6567" w:rsidRPr="003B6567" w14:paraId="068308DA" w14:textId="77777777" w:rsidTr="00F74922">
        <w:trPr>
          <w:gridBefore w:val="1"/>
          <w:wBefore w:w="45" w:type="dxa"/>
          <w:trHeight w:val="1112"/>
          <w:jc w:val="center"/>
        </w:trPr>
        <w:tc>
          <w:tcPr>
            <w:tcW w:w="3444" w:type="dxa"/>
            <w:shd w:val="clear" w:color="auto" w:fill="F2F2F2" w:themeFill="background1" w:themeFillShade="F2"/>
          </w:tcPr>
          <w:p w14:paraId="24ABE34E" w14:textId="77777777" w:rsidR="003B6567" w:rsidRPr="003B6567" w:rsidRDefault="003B6567">
            <w:pPr>
              <w:jc w:val="both"/>
              <w:rPr>
                <w:i/>
              </w:rPr>
            </w:pPr>
            <w:r w:rsidRPr="003B6567">
              <w:rPr>
                <w:b/>
                <w:i/>
                <w:sz w:val="22"/>
                <w:szCs w:val="22"/>
              </w:rPr>
              <w:t>Baseline:</w:t>
            </w:r>
            <w:r w:rsidRPr="003B6567">
              <w:rPr>
                <w:i/>
                <w:sz w:val="22"/>
                <w:szCs w:val="22"/>
              </w:rPr>
              <w:t xml:space="preserve"> 0</w:t>
            </w:r>
          </w:p>
          <w:p w14:paraId="713BEB71"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w:t>
            </w:r>
            <w:r w:rsidRPr="003B6567">
              <w:rPr>
                <w:i/>
                <w:sz w:val="22"/>
                <w:szCs w:val="22"/>
              </w:rPr>
              <w:t xml:space="preserve"> NA</w:t>
            </w:r>
          </w:p>
          <w:p w14:paraId="22C45287" w14:textId="77777777" w:rsidR="003B6567" w:rsidRPr="003B6567" w:rsidRDefault="003B6567">
            <w:pPr>
              <w:jc w:val="both"/>
            </w:pPr>
            <w:r w:rsidRPr="003B6567">
              <w:rPr>
                <w:b/>
                <w:i/>
                <w:sz w:val="22"/>
                <w:szCs w:val="22"/>
              </w:rPr>
              <w:t>Endline Target:</w:t>
            </w:r>
            <w:r w:rsidRPr="003B6567">
              <w:rPr>
                <w:i/>
                <w:sz w:val="22"/>
                <w:szCs w:val="22"/>
              </w:rPr>
              <w:t xml:space="preserve"> 4</w:t>
            </w:r>
          </w:p>
        </w:tc>
        <w:tc>
          <w:tcPr>
            <w:tcW w:w="3489" w:type="dxa"/>
            <w:vAlign w:val="center"/>
          </w:tcPr>
          <w:p w14:paraId="609EBDE9" w14:textId="77777777" w:rsidR="003B6567" w:rsidRPr="003B6567" w:rsidRDefault="003B6567">
            <w:pPr>
              <w:jc w:val="both"/>
              <w:rPr>
                <w:b/>
              </w:rPr>
            </w:pPr>
            <w:r w:rsidRPr="003B6567">
              <w:rPr>
                <w:b/>
                <w:sz w:val="22"/>
                <w:szCs w:val="22"/>
              </w:rPr>
              <w:t>NA</w:t>
            </w:r>
          </w:p>
        </w:tc>
        <w:tc>
          <w:tcPr>
            <w:tcW w:w="3489" w:type="dxa"/>
          </w:tcPr>
          <w:p w14:paraId="44E88EAD" w14:textId="77777777" w:rsidR="003B6567" w:rsidRPr="003B6567" w:rsidRDefault="003B6567">
            <w:pPr>
              <w:jc w:val="both"/>
            </w:pPr>
            <w:r w:rsidRPr="003B6567">
              <w:rPr>
                <w:sz w:val="22"/>
                <w:szCs w:val="22"/>
              </w:rPr>
              <w:t>NA:</w:t>
            </w:r>
            <w:r w:rsidRPr="003B6567">
              <w:rPr>
                <w:i/>
                <w:iCs/>
                <w:sz w:val="22"/>
                <w:szCs w:val="22"/>
              </w:rPr>
              <w:t> </w:t>
            </w:r>
            <w:r w:rsidRPr="003B6567">
              <w:rPr>
                <w:sz w:val="22"/>
                <w:szCs w:val="22"/>
              </w:rPr>
              <w:t>No activities have been planned during the reporting year influencing directly or indirectly this indicator. </w:t>
            </w:r>
          </w:p>
        </w:tc>
        <w:tc>
          <w:tcPr>
            <w:tcW w:w="3519" w:type="dxa"/>
            <w:gridSpan w:val="2"/>
          </w:tcPr>
          <w:p w14:paraId="28B6666E" w14:textId="77777777" w:rsidR="003B6567" w:rsidRPr="003B6567" w:rsidRDefault="003B6567" w:rsidP="00F74922">
            <w:pPr>
              <w:numPr>
                <w:ilvl w:val="0"/>
                <w:numId w:val="29"/>
              </w:numPr>
              <w:contextualSpacing/>
            </w:pPr>
            <w:r w:rsidRPr="003B6567">
              <w:rPr>
                <w:sz w:val="22"/>
                <w:szCs w:val="22"/>
              </w:rPr>
              <w:t xml:space="preserve">Simple counting, Agency reports, SC meeting report. </w:t>
            </w:r>
          </w:p>
          <w:p w14:paraId="78844CCB" w14:textId="77777777" w:rsidR="003B6567" w:rsidRPr="003B6567" w:rsidRDefault="003B6567" w:rsidP="00F74922">
            <w:pPr>
              <w:numPr>
                <w:ilvl w:val="0"/>
                <w:numId w:val="29"/>
              </w:numPr>
              <w:contextualSpacing/>
            </w:pPr>
            <w:r w:rsidRPr="003B6567">
              <w:rPr>
                <w:sz w:val="22"/>
                <w:szCs w:val="22"/>
              </w:rPr>
              <w:t xml:space="preserve">Individual interview with national counterpart. </w:t>
            </w:r>
          </w:p>
        </w:tc>
      </w:tr>
      <w:tr w:rsidR="003B6567" w:rsidRPr="003B6567" w14:paraId="0831083B" w14:textId="77777777" w:rsidTr="00F74922">
        <w:trPr>
          <w:gridBefore w:val="1"/>
          <w:wBefore w:w="45" w:type="dxa"/>
          <w:trHeight w:val="246"/>
          <w:jc w:val="center"/>
        </w:trPr>
        <w:tc>
          <w:tcPr>
            <w:tcW w:w="13941" w:type="dxa"/>
            <w:gridSpan w:val="5"/>
            <w:shd w:val="clear" w:color="auto" w:fill="F2F2F2" w:themeFill="background1" w:themeFillShade="F2"/>
          </w:tcPr>
          <w:p w14:paraId="6BF74578" w14:textId="77777777" w:rsidR="003B6567" w:rsidRPr="003B6567" w:rsidRDefault="003B6567">
            <w:pPr>
              <w:jc w:val="both"/>
              <w:rPr>
                <w:b/>
                <w:bCs/>
              </w:rPr>
            </w:pPr>
            <w:r w:rsidRPr="003B6567">
              <w:rPr>
                <w:b/>
                <w:bCs/>
                <w:sz w:val="22"/>
                <w:szCs w:val="22"/>
              </w:rPr>
              <w:lastRenderedPageBreak/>
              <w:t>4.3.2 Increase in the number of regional and global policy dialogues on rural women’s economic empowerment.</w:t>
            </w:r>
          </w:p>
        </w:tc>
      </w:tr>
      <w:tr w:rsidR="003B6567" w:rsidRPr="003B6567" w14:paraId="032BD4F4" w14:textId="77777777" w:rsidTr="00F74922">
        <w:trPr>
          <w:gridBefore w:val="1"/>
          <w:wBefore w:w="45" w:type="dxa"/>
          <w:trHeight w:val="552"/>
          <w:jc w:val="center"/>
        </w:trPr>
        <w:tc>
          <w:tcPr>
            <w:tcW w:w="3444" w:type="dxa"/>
            <w:shd w:val="clear" w:color="auto" w:fill="F2F2F2" w:themeFill="background1" w:themeFillShade="F2"/>
          </w:tcPr>
          <w:p w14:paraId="5C1567D2" w14:textId="77777777" w:rsidR="003B6567" w:rsidRPr="003B6567" w:rsidRDefault="003B6567">
            <w:pPr>
              <w:jc w:val="both"/>
              <w:rPr>
                <w:i/>
              </w:rPr>
            </w:pPr>
            <w:r w:rsidRPr="003B6567">
              <w:rPr>
                <w:b/>
                <w:i/>
                <w:sz w:val="22"/>
                <w:szCs w:val="22"/>
              </w:rPr>
              <w:t>Baseline</w:t>
            </w:r>
            <w:r w:rsidRPr="003B6567">
              <w:rPr>
                <w:i/>
                <w:sz w:val="22"/>
                <w:szCs w:val="22"/>
              </w:rPr>
              <w:t>: 0</w:t>
            </w:r>
          </w:p>
          <w:p w14:paraId="3C3CB975" w14:textId="77777777" w:rsidR="003B6567" w:rsidRPr="003B6567" w:rsidRDefault="003B6567">
            <w:pPr>
              <w:jc w:val="both"/>
              <w:rPr>
                <w:i/>
              </w:rPr>
            </w:pPr>
            <w:r w:rsidRPr="003B6567">
              <w:rPr>
                <w:b/>
                <w:bCs/>
                <w:i/>
                <w:iCs/>
                <w:color w:val="000000"/>
                <w:sz w:val="22"/>
                <w:szCs w:val="22"/>
              </w:rPr>
              <w:t xml:space="preserve">2025 </w:t>
            </w:r>
            <w:r w:rsidRPr="003B6567">
              <w:rPr>
                <w:b/>
                <w:i/>
                <w:sz w:val="22"/>
                <w:szCs w:val="22"/>
              </w:rPr>
              <w:t>Target: NA</w:t>
            </w:r>
          </w:p>
          <w:p w14:paraId="00A39300" w14:textId="77777777" w:rsidR="003B6567" w:rsidRPr="003B6567" w:rsidRDefault="003B6567">
            <w:pPr>
              <w:jc w:val="both"/>
              <w:rPr>
                <w:i/>
              </w:rPr>
            </w:pPr>
            <w:r w:rsidRPr="003B6567">
              <w:rPr>
                <w:b/>
                <w:i/>
                <w:sz w:val="22"/>
                <w:szCs w:val="22"/>
              </w:rPr>
              <w:t>Endline Target</w:t>
            </w:r>
            <w:r w:rsidRPr="003B6567">
              <w:rPr>
                <w:i/>
                <w:sz w:val="22"/>
                <w:szCs w:val="22"/>
              </w:rPr>
              <w:t>: 4</w:t>
            </w:r>
          </w:p>
          <w:p w14:paraId="1E4B2425" w14:textId="77777777" w:rsidR="003B6567" w:rsidRPr="003B6567" w:rsidRDefault="003B6567">
            <w:pPr>
              <w:jc w:val="both"/>
              <w:rPr>
                <w:i/>
                <w:iCs/>
              </w:rPr>
            </w:pPr>
          </w:p>
          <w:p w14:paraId="43B65B4F" w14:textId="77777777" w:rsidR="003B6567" w:rsidRPr="003B6567" w:rsidRDefault="003B6567">
            <w:pPr>
              <w:jc w:val="both"/>
              <w:rPr>
                <w:b/>
                <w:bCs/>
              </w:rPr>
            </w:pPr>
          </w:p>
        </w:tc>
        <w:tc>
          <w:tcPr>
            <w:tcW w:w="3489" w:type="dxa"/>
            <w:vAlign w:val="center"/>
          </w:tcPr>
          <w:p w14:paraId="45D9D00F" w14:textId="77777777" w:rsidR="003B6567" w:rsidRPr="003B6567" w:rsidRDefault="003B6567">
            <w:pPr>
              <w:jc w:val="both"/>
              <w:rPr>
                <w:b/>
              </w:rPr>
            </w:pPr>
            <w:r w:rsidRPr="003B6567">
              <w:rPr>
                <w:b/>
                <w:sz w:val="22"/>
                <w:szCs w:val="22"/>
              </w:rPr>
              <w:t>NA</w:t>
            </w:r>
          </w:p>
        </w:tc>
        <w:tc>
          <w:tcPr>
            <w:tcW w:w="3489" w:type="dxa"/>
            <w:vAlign w:val="center"/>
          </w:tcPr>
          <w:p w14:paraId="500FB640" w14:textId="77777777" w:rsidR="003B6567" w:rsidRPr="003B6567" w:rsidRDefault="003B6567">
            <w:pPr>
              <w:jc w:val="both"/>
            </w:pPr>
            <w:r w:rsidRPr="003B6567">
              <w:rPr>
                <w:sz w:val="22"/>
                <w:szCs w:val="22"/>
              </w:rPr>
              <w:t>NA:</w:t>
            </w:r>
            <w:r w:rsidRPr="003B6567">
              <w:rPr>
                <w:i/>
                <w:iCs/>
                <w:sz w:val="22"/>
                <w:szCs w:val="22"/>
              </w:rPr>
              <w:t> </w:t>
            </w:r>
            <w:r w:rsidRPr="003B6567">
              <w:rPr>
                <w:sz w:val="22"/>
                <w:szCs w:val="22"/>
              </w:rPr>
              <w:t>No activities have been planned during the reporting year influencing directly or indirectly this indicator. </w:t>
            </w:r>
          </w:p>
        </w:tc>
        <w:tc>
          <w:tcPr>
            <w:tcW w:w="3519" w:type="dxa"/>
            <w:gridSpan w:val="2"/>
          </w:tcPr>
          <w:p w14:paraId="05CF972F" w14:textId="77777777" w:rsidR="003B6567" w:rsidRPr="003B6567" w:rsidRDefault="003B6567" w:rsidP="00F74922">
            <w:pPr>
              <w:numPr>
                <w:ilvl w:val="0"/>
                <w:numId w:val="26"/>
              </w:numPr>
              <w:contextualSpacing/>
            </w:pPr>
            <w:r w:rsidRPr="003B6567">
              <w:rPr>
                <w:sz w:val="22"/>
                <w:szCs w:val="22"/>
              </w:rPr>
              <w:t>Agency reports, Proceedings from regional and global conferences or policy dialogues.</w:t>
            </w:r>
          </w:p>
          <w:p w14:paraId="07E7A910" w14:textId="77777777" w:rsidR="003B6567" w:rsidRPr="003B6567" w:rsidRDefault="003B6567" w:rsidP="00F74922">
            <w:pPr>
              <w:numPr>
                <w:ilvl w:val="0"/>
                <w:numId w:val="26"/>
              </w:numPr>
              <w:contextualSpacing/>
            </w:pPr>
            <w:r w:rsidRPr="003B6567">
              <w:rPr>
                <w:sz w:val="22"/>
                <w:szCs w:val="22"/>
              </w:rPr>
              <w:t>National, regional, and global policy documents may reference policy dialogues or commitments made to advance rural women's economic empowerment.</w:t>
            </w:r>
          </w:p>
          <w:p w14:paraId="5D4D8D1F" w14:textId="77777777" w:rsidR="003B6567" w:rsidRPr="003B6567" w:rsidRDefault="003B6567" w:rsidP="00F74922">
            <w:pPr>
              <w:numPr>
                <w:ilvl w:val="0"/>
                <w:numId w:val="26"/>
              </w:numPr>
              <w:contextualSpacing/>
            </w:pPr>
            <w:r w:rsidRPr="003B6567">
              <w:rPr>
                <w:sz w:val="22"/>
                <w:szCs w:val="22"/>
              </w:rPr>
              <w:t>Press releases and media coverage of regional and global policy dialogues.</w:t>
            </w:r>
          </w:p>
        </w:tc>
      </w:tr>
    </w:tbl>
    <w:p w14:paraId="43953D54" w14:textId="77777777" w:rsidR="003B6567" w:rsidRPr="003541E0" w:rsidRDefault="003B6567" w:rsidP="003B6567">
      <w:pPr>
        <w:rPr>
          <w:rFonts w:asciiTheme="majorBidi" w:hAnsiTheme="majorBidi" w:cstheme="majorBidi"/>
        </w:rPr>
      </w:pPr>
    </w:p>
    <w:p w14:paraId="44795CC0" w14:textId="77777777" w:rsidR="00002480" w:rsidRPr="00002480" w:rsidRDefault="00002480" w:rsidP="00002480"/>
    <w:sectPr w:rsidR="00002480" w:rsidRPr="00002480" w:rsidSect="00281822">
      <w:pgSz w:w="15840" w:h="12240" w:orient="landscape" w:code="1"/>
      <w:pgMar w:top="806" w:right="806" w:bottom="806" w:left="1354" w:header="720"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073B" w14:textId="77777777" w:rsidR="007B1819" w:rsidRDefault="007B1819" w:rsidP="00BB4509">
      <w:r>
        <w:separator/>
      </w:r>
    </w:p>
  </w:endnote>
  <w:endnote w:type="continuationSeparator" w:id="0">
    <w:p w14:paraId="1ED599C2" w14:textId="77777777" w:rsidR="007B1819" w:rsidRDefault="007B1819" w:rsidP="00BB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83A71" w14:textId="77777777" w:rsidR="007B1819" w:rsidRDefault="007B1819" w:rsidP="00BB4509">
      <w:r>
        <w:separator/>
      </w:r>
    </w:p>
  </w:footnote>
  <w:footnote w:type="continuationSeparator" w:id="0">
    <w:p w14:paraId="57B37E38" w14:textId="77777777" w:rsidR="007B1819" w:rsidRDefault="007B1819" w:rsidP="00BB4509">
      <w:r>
        <w:continuationSeparator/>
      </w:r>
    </w:p>
  </w:footnote>
  <w:footnote w:id="1">
    <w:p w14:paraId="4AAD7D9D" w14:textId="77777777" w:rsidR="00B90D87" w:rsidRPr="00F83DC8" w:rsidRDefault="00B90D87" w:rsidP="00B90D87">
      <w:pPr>
        <w:pStyle w:val="FootnoteText"/>
      </w:pPr>
      <w:r>
        <w:rPr>
          <w:rStyle w:val="FootnoteReference"/>
        </w:rPr>
        <w:footnoteRef/>
      </w:r>
      <w:r>
        <w:t xml:space="preserve"> </w:t>
      </w:r>
      <w:r w:rsidRPr="00D4003B">
        <w:t xml:space="preserve">The term “programme” is used for </w:t>
      </w:r>
      <w:r>
        <w:t xml:space="preserve">programmes, </w:t>
      </w:r>
      <w:r w:rsidRPr="00D4003B">
        <w:t>joint programmes</w:t>
      </w:r>
      <w:r>
        <w:t xml:space="preserve"> and projects. </w:t>
      </w:r>
    </w:p>
  </w:footnote>
  <w:footnote w:id="2">
    <w:p w14:paraId="7CB8BD35" w14:textId="77777777" w:rsidR="00B90D87" w:rsidRDefault="00B90D87" w:rsidP="00B90D87">
      <w:pPr>
        <w:pStyle w:val="FootnoteText"/>
      </w:pPr>
      <w:r w:rsidRPr="007C14A5">
        <w:rPr>
          <w:rStyle w:val="FootnoteReference"/>
        </w:rPr>
        <w:footnoteRef/>
      </w:r>
      <w:r w:rsidRPr="007C14A5">
        <w:t xml:space="preserve"> Strategic Results, as formulated in the </w:t>
      </w:r>
      <w:r>
        <w:t xml:space="preserve">Strategic UN Planning Framework (e.g. UNDAF) </w:t>
      </w:r>
      <w:r w:rsidRPr="007C14A5">
        <w:t xml:space="preserve">or project </w:t>
      </w:r>
      <w:proofErr w:type="gramStart"/>
      <w:r w:rsidRPr="007C14A5">
        <w:t>document</w:t>
      </w:r>
      <w:r>
        <w:t>;</w:t>
      </w:r>
      <w:proofErr w:type="gramEnd"/>
      <w:r>
        <w:t xml:space="preserve"> </w:t>
      </w:r>
    </w:p>
  </w:footnote>
  <w:footnote w:id="3">
    <w:p w14:paraId="563F9DE7" w14:textId="77777777" w:rsidR="00B90D87" w:rsidRDefault="00B90D87" w:rsidP="00B90D87">
      <w:pPr>
        <w:pStyle w:val="FootnoteText"/>
      </w:pPr>
      <w:r>
        <w:rPr>
          <w:rStyle w:val="FootnoteReference"/>
        </w:rPr>
        <w:footnoteRef/>
      </w:r>
      <w:r>
        <w:t xml:space="preserve"> The MPTF Office Project Reference Number is the same number as the one on the Notification message. It is also referred to </w:t>
      </w:r>
      <w:proofErr w:type="gramStart"/>
      <w:r>
        <w:t>as  “</w:t>
      </w:r>
      <w:proofErr w:type="gramEnd"/>
      <w:r>
        <w:t xml:space="preserve">Project ID” on the project’s factsheet page the </w:t>
      </w:r>
      <w:hyperlink r:id="rId1" w:history="1">
        <w:r w:rsidRPr="00F80443">
          <w:rPr>
            <w:rStyle w:val="Hyperlink"/>
            <w:rFonts w:eastAsiaTheme="majorEastAsia"/>
          </w:rPr>
          <w:t>MPTF Office GATEWAY</w:t>
        </w:r>
      </w:hyperlink>
    </w:p>
  </w:footnote>
  <w:footnote w:id="4">
    <w:p w14:paraId="4262ABAB" w14:textId="59A70E7D" w:rsidR="0034061E" w:rsidRPr="0034061E" w:rsidRDefault="0034061E">
      <w:pPr>
        <w:pStyle w:val="FootnoteText"/>
        <w:rPr>
          <w:b/>
          <w:bCs/>
        </w:rPr>
      </w:pPr>
      <w:r w:rsidRPr="0034061E">
        <w:rPr>
          <w:rStyle w:val="FootnoteReference"/>
          <w:b/>
          <w:bCs/>
        </w:rPr>
        <w:footnoteRef/>
      </w:r>
      <w:r w:rsidRPr="0034061E">
        <w:rPr>
          <w:b/>
          <w:bCs/>
        </w:rPr>
        <w:t xml:space="preserve"> This is the number of beneficiaries reached without overlap across all outcomes</w:t>
      </w:r>
      <w:r w:rsidR="006B0DA0">
        <w:rPr>
          <w:b/>
          <w:bCs/>
        </w:rPr>
        <w:t xml:space="preserve"> </w:t>
      </w:r>
      <w:proofErr w:type="gramStart"/>
      <w:r w:rsidR="006B0DA0">
        <w:rPr>
          <w:b/>
          <w:bCs/>
        </w:rPr>
        <w:t>as a result of</w:t>
      </w:r>
      <w:proofErr w:type="gramEnd"/>
      <w:r w:rsidR="006B0DA0">
        <w:rPr>
          <w:b/>
          <w:bCs/>
        </w:rPr>
        <w:t xml:space="preserve"> the beneficiary adjustment exercise undertaken in January 2026</w:t>
      </w:r>
      <w:r w:rsidRPr="0034061E">
        <w:rPr>
          <w:b/>
          <w:bCs/>
        </w:rPr>
        <w:t>.</w:t>
      </w:r>
    </w:p>
  </w:footnote>
  <w:footnote w:id="5">
    <w:p w14:paraId="6199864D" w14:textId="77777777" w:rsidR="00B90D87" w:rsidRDefault="00B90D87" w:rsidP="00B90D87">
      <w:pPr>
        <w:pStyle w:val="FootnoteText"/>
      </w:pPr>
      <w:r>
        <w:rPr>
          <w:rStyle w:val="FootnoteReference"/>
        </w:rPr>
        <w:footnoteRef/>
      </w:r>
      <w:r>
        <w:t xml:space="preserve"> The MPTF or JP Contribution, refers to the amount transferred to the Participating UN Organizations, which is available on the </w:t>
      </w:r>
      <w:hyperlink r:id="rId2" w:history="1">
        <w:r w:rsidRPr="00F80443">
          <w:rPr>
            <w:rStyle w:val="Hyperlink"/>
            <w:rFonts w:eastAsiaTheme="majorEastAsia"/>
          </w:rPr>
          <w:t>MPTF Office GATEWAY</w:t>
        </w:r>
      </w:hyperlink>
      <w:r>
        <w:t xml:space="preserve"> </w:t>
      </w:r>
    </w:p>
  </w:footnote>
  <w:footnote w:id="6">
    <w:p w14:paraId="59C21A94" w14:textId="77777777" w:rsidR="00B90D87" w:rsidRDefault="00B90D87" w:rsidP="00B90D87">
      <w:pPr>
        <w:pStyle w:val="FootnoteText"/>
      </w:pPr>
      <w:r>
        <w:rPr>
          <w:rStyle w:val="FootnoteReference"/>
        </w:rPr>
        <w:footnoteRef/>
      </w:r>
      <w:r>
        <w:t xml:space="preserve"> The start date is the date of the first transfer of the funds from the MPTF Office as Administrative Agent. Transfer date is available on the </w:t>
      </w:r>
      <w:hyperlink r:id="rId3" w:history="1">
        <w:r w:rsidRPr="00490F0E">
          <w:rPr>
            <w:rStyle w:val="Hyperlink"/>
            <w:rFonts w:eastAsiaTheme="majorEastAsia"/>
          </w:rPr>
          <w:t>MPTF Office GATEWAY</w:t>
        </w:r>
      </w:hyperlink>
    </w:p>
  </w:footnote>
  <w:footnote w:id="7">
    <w:p w14:paraId="06827B1B" w14:textId="77777777" w:rsidR="00B90D87" w:rsidRDefault="00B90D87" w:rsidP="00B90D87">
      <w:pPr>
        <w:pStyle w:val="FootnoteText"/>
      </w:pPr>
      <w:r>
        <w:rPr>
          <w:rStyle w:val="FootnoteReference"/>
        </w:rPr>
        <w:footnoteRef/>
      </w:r>
      <w:r>
        <w:t xml:space="preserve"> As per approval of the original project document by the relevant decision-making body/Steering Committee.</w:t>
      </w:r>
    </w:p>
  </w:footnote>
  <w:footnote w:id="8">
    <w:p w14:paraId="56B97E65" w14:textId="77777777" w:rsidR="00B90D87" w:rsidRDefault="00B90D87" w:rsidP="00B90D87">
      <w:pPr>
        <w:pStyle w:val="FootnoteText"/>
      </w:pPr>
      <w:r>
        <w:rPr>
          <w:rStyle w:val="FootnoteReference"/>
        </w:rPr>
        <w:footnoteRef/>
      </w:r>
      <w:r>
        <w:t xml:space="preserve"> If there has been an extension, then the revised, approved end date should be reflected here. If there has been no extension approved, then the current end date is the same as the original end date. The end date is the same as the operational closure date which is when all activities for which a Participating Organization is responsible under an approved MPTF / JP have been completed. As per the MOU, agencies are to notify the MPTF Office when a programme completes its operational activities. </w:t>
      </w:r>
    </w:p>
  </w:footnote>
  <w:footnote w:id="9">
    <w:p w14:paraId="04382F0E" w14:textId="176CBBC2" w:rsidR="002C3669" w:rsidRPr="00A209A8" w:rsidRDefault="002C3669" w:rsidP="002C3669">
      <w:pPr>
        <w:pStyle w:val="FootnoteText"/>
        <w:jc w:val="both"/>
      </w:pPr>
      <w:r w:rsidRPr="007F723E">
        <w:rPr>
          <w:rStyle w:val="FootnoteReference"/>
        </w:rPr>
        <w:footnoteRef/>
      </w:r>
      <w:r w:rsidRPr="007F723E">
        <w:t xml:space="preserve"> Within the framework of JP RWEE, Agricultural Development Groups (GDAs) are community-based </w:t>
      </w:r>
      <w:proofErr w:type="spellStart"/>
      <w:r w:rsidRPr="007F723E">
        <w:t>organisations</w:t>
      </w:r>
      <w:proofErr w:type="spellEnd"/>
      <w:r w:rsidRPr="007F723E">
        <w:t xml:space="preserve"> primarily established to manage collective natural resources and local services, often with limited commercial orientation. Mutual Agricultural Service Companies (SMSAs), by contrast, operate as member-based economic enterprises that enable producers to jointly develop value chains, access markets, provide agricultural services, and manage collective investments. Supporting the transition from GDAs to SMSAs therefore aims to strengthen the economic viability, governance, and market integration of rural women’s </w:t>
      </w:r>
      <w:proofErr w:type="spellStart"/>
      <w:r w:rsidRPr="007F723E">
        <w:t>organisations</w:t>
      </w:r>
      <w:proofErr w:type="spellEnd"/>
      <w:r w:rsidRPr="007F723E">
        <w:t>.</w:t>
      </w:r>
    </w:p>
  </w:footnote>
  <w:footnote w:id="10">
    <w:p w14:paraId="0B9941A0" w14:textId="35033E55" w:rsidR="00BF1B06" w:rsidRPr="00A209A8" w:rsidRDefault="00BF1B06" w:rsidP="00BF1B06">
      <w:pPr>
        <w:pStyle w:val="FootnoteText"/>
      </w:pPr>
      <w:r w:rsidRPr="007F723E">
        <w:rPr>
          <w:rStyle w:val="FootnoteReference"/>
        </w:rPr>
        <w:footnoteRef/>
      </w:r>
      <w:r w:rsidRPr="007F723E">
        <w:t xml:space="preserve"> OPAs encompass GDAs and SMSAs.</w:t>
      </w:r>
    </w:p>
  </w:footnote>
  <w:footnote w:id="11">
    <w:p w14:paraId="4488AE1F" w14:textId="730E2C2C" w:rsidR="002F6BAD" w:rsidRDefault="002F6BAD">
      <w:pPr>
        <w:pStyle w:val="FootnoteText"/>
      </w:pPr>
      <w:r>
        <w:rPr>
          <w:rStyle w:val="FootnoteReference"/>
        </w:rPr>
        <w:footnoteRef/>
      </w:r>
      <w:r>
        <w:t xml:space="preserve"> </w:t>
      </w:r>
      <w:r w:rsidRPr="002F6BAD">
        <w:t xml:space="preserve">Radio outreach was estimated based on broadcast reach data from partner radio stations in Kairouan and </w:t>
      </w:r>
      <w:proofErr w:type="spellStart"/>
      <w:r w:rsidRPr="002F6BAD">
        <w:t>Jendouba</w:t>
      </w:r>
      <w:proofErr w:type="spellEnd"/>
      <w:r w:rsidRPr="002F6BAD">
        <w:t xml:space="preserve"> governorates and national radio stations using average listener figures per timeslot provided by the stations. Social media outreach was tracked through platform analytics (reach, impressions). These figures represent estimated indirect </w:t>
      </w:r>
      <w:r w:rsidR="001257A0">
        <w:t>participants</w:t>
      </w:r>
      <w:r w:rsidRPr="002F6BAD">
        <w:t xml:space="preserve"> not direct programme participants.</w:t>
      </w:r>
    </w:p>
  </w:footnote>
  <w:footnote w:id="12">
    <w:p w14:paraId="125C4D23" w14:textId="04156B39" w:rsidR="3A90D1B7" w:rsidRPr="00E019AA" w:rsidRDefault="3A90D1B7" w:rsidP="00DD4ED3">
      <w:pPr>
        <w:pStyle w:val="FootnoteText"/>
        <w:ind w:left="360"/>
      </w:pPr>
      <w:r w:rsidRPr="00E019AA">
        <w:footnoteRef/>
      </w:r>
      <w:r>
        <w:t xml:space="preserve"> </w:t>
      </w:r>
      <w:r w:rsidRPr="001C3F1D">
        <w:rPr>
          <w:sz w:val="16"/>
          <w:szCs w:val="16"/>
        </w:rPr>
        <w:t xml:space="preserve">(1) Regional dialogue and fair in </w:t>
      </w:r>
      <w:proofErr w:type="spellStart"/>
      <w:r w:rsidRPr="001C3F1D">
        <w:rPr>
          <w:sz w:val="16"/>
          <w:szCs w:val="16"/>
        </w:rPr>
        <w:t>Jendouba</w:t>
      </w:r>
      <w:proofErr w:type="spellEnd"/>
      <w:r w:rsidRPr="001C3F1D">
        <w:rPr>
          <w:sz w:val="16"/>
          <w:szCs w:val="16"/>
        </w:rPr>
        <w:t xml:space="preserve"> in the framework of the World Day for Safety and Health at Work in partnership with Office of the United Nations High Commissioner for Human Rights</w:t>
      </w:r>
      <w:r w:rsidR="00BC32C7" w:rsidRPr="001C3F1D">
        <w:rPr>
          <w:sz w:val="16"/>
          <w:szCs w:val="16"/>
        </w:rPr>
        <w:t xml:space="preserve">; </w:t>
      </w:r>
      <w:r w:rsidRPr="001C3F1D">
        <w:rPr>
          <w:sz w:val="16"/>
          <w:szCs w:val="16"/>
        </w:rPr>
        <w:t xml:space="preserve">(2) </w:t>
      </w:r>
      <w:r w:rsidR="001C3F1D">
        <w:rPr>
          <w:sz w:val="16"/>
          <w:szCs w:val="16"/>
        </w:rPr>
        <w:t>R</w:t>
      </w:r>
      <w:r w:rsidRPr="001C3F1D">
        <w:rPr>
          <w:sz w:val="16"/>
          <w:szCs w:val="16"/>
        </w:rPr>
        <w:t>egional event in Kairouan to mark National Women's Day. (3) Sensitization day with rural girls and women on decent transport and in Kairouan in the framework of the International Day of Rural Women.</w:t>
      </w:r>
      <w:r w:rsidR="001C3F1D" w:rsidRPr="001C3F1D">
        <w:rPr>
          <w:sz w:val="16"/>
          <w:szCs w:val="16"/>
        </w:rPr>
        <w:t xml:space="preserve"> (4) </w:t>
      </w:r>
      <w:r w:rsidR="001C3F1D">
        <w:rPr>
          <w:sz w:val="16"/>
          <w:szCs w:val="16"/>
        </w:rPr>
        <w:t>R</w:t>
      </w:r>
      <w:r w:rsidRPr="001C3F1D">
        <w:rPr>
          <w:sz w:val="16"/>
          <w:szCs w:val="16"/>
        </w:rPr>
        <w:t>egional event in Kairouan to mark National Women's Day.</w:t>
      </w:r>
      <w:r w:rsidR="001C3F1D" w:rsidRPr="001C3F1D">
        <w:rPr>
          <w:sz w:val="16"/>
          <w:szCs w:val="16"/>
        </w:rPr>
        <w:t xml:space="preserve"> (5) </w:t>
      </w:r>
      <w:r w:rsidR="001C3F1D">
        <w:rPr>
          <w:sz w:val="16"/>
          <w:szCs w:val="16"/>
        </w:rPr>
        <w:t>A</w:t>
      </w:r>
      <w:r w:rsidRPr="001C3F1D">
        <w:rPr>
          <w:sz w:val="16"/>
          <w:szCs w:val="16"/>
        </w:rPr>
        <w:t xml:space="preserve"> sensitization day with rural girls and women on decent transport and mobility in Kairouan in the framework of the International Day of Rural Women.</w:t>
      </w:r>
      <w:r w:rsidR="001C3F1D" w:rsidRPr="001C3F1D">
        <w:rPr>
          <w:sz w:val="16"/>
          <w:szCs w:val="16"/>
        </w:rPr>
        <w:t xml:space="preserve"> (6) </w:t>
      </w:r>
      <w:r w:rsidR="001C3F1D">
        <w:rPr>
          <w:sz w:val="16"/>
          <w:szCs w:val="16"/>
        </w:rPr>
        <w:t>A</w:t>
      </w:r>
      <w:r w:rsidRPr="001C3F1D">
        <w:rPr>
          <w:sz w:val="16"/>
          <w:szCs w:val="16"/>
        </w:rPr>
        <w:t xml:space="preserve"> regional event in Kairouan to mark National Women's Day.</w:t>
      </w:r>
      <w:r w:rsidR="001C3F1D" w:rsidRPr="001C3F1D">
        <w:rPr>
          <w:sz w:val="16"/>
          <w:szCs w:val="16"/>
        </w:rPr>
        <w:t xml:space="preserve"> (7) </w:t>
      </w:r>
      <w:r w:rsidR="001C3F1D">
        <w:rPr>
          <w:sz w:val="16"/>
          <w:szCs w:val="16"/>
        </w:rPr>
        <w:t>A</w:t>
      </w:r>
      <w:r w:rsidRPr="001C3F1D">
        <w:rPr>
          <w:sz w:val="16"/>
          <w:szCs w:val="16"/>
        </w:rPr>
        <w:t xml:space="preserve"> sensitization day with rural girls and women on decent transport and mobility in Kairouan in the framework of the International Day of Rural Women.</w:t>
      </w:r>
    </w:p>
    <w:p w14:paraId="41434691" w14:textId="0DBFA618" w:rsidR="3A90D1B7" w:rsidRDefault="3A90D1B7" w:rsidP="3A90D1B7">
      <w:pPr>
        <w:pStyle w:val="FootnoteText"/>
      </w:pPr>
    </w:p>
  </w:footnote>
  <w:footnote w:id="13">
    <w:p w14:paraId="01D7427C" w14:textId="156D4A9D" w:rsidR="003C059A" w:rsidRDefault="003C059A">
      <w:pPr>
        <w:pStyle w:val="FootnoteText"/>
      </w:pPr>
      <w:r>
        <w:rPr>
          <w:rStyle w:val="FootnoteReference"/>
        </w:rPr>
        <w:footnoteRef/>
      </w:r>
      <w:r>
        <w:t xml:space="preserve"> The </w:t>
      </w:r>
      <w:r w:rsidRPr="000826ED">
        <w:rPr>
          <w:b/>
          <w:bCs/>
        </w:rPr>
        <w:t>MTR package</w:t>
      </w:r>
      <w:r>
        <w:t xml:space="preserve"> can be requested and consulted. It provides</w:t>
      </w:r>
      <w:r w:rsidR="000826ED">
        <w:t xml:space="preserve"> a full fledge MTR report, Executive Summary report, Management response 2026-2027 and Exit and Sustainability Strategy. </w:t>
      </w:r>
    </w:p>
  </w:footnote>
  <w:footnote w:id="14">
    <w:p w14:paraId="2B20A485" w14:textId="59629BC4" w:rsidR="008C6D30" w:rsidRDefault="008C6D30">
      <w:pPr>
        <w:pStyle w:val="FootnoteText"/>
      </w:pPr>
      <w:r>
        <w:rPr>
          <w:rStyle w:val="FootnoteReference"/>
        </w:rPr>
        <w:footnoteRef/>
      </w:r>
      <w:r>
        <w:t xml:space="preserve"> An </w:t>
      </w:r>
      <w:r w:rsidRPr="000826ED">
        <w:rPr>
          <w:b/>
          <w:bCs/>
        </w:rPr>
        <w:t>Internal Annual Monitoring Report</w:t>
      </w:r>
      <w:r>
        <w:t xml:space="preserve"> is available to be shared for additional information on the Annual Monitoring results.</w:t>
      </w:r>
    </w:p>
  </w:footnote>
  <w:footnote w:id="15">
    <w:p w14:paraId="6F356F44" w14:textId="322DF3CC" w:rsidR="003B656C" w:rsidRPr="00A209A8" w:rsidRDefault="003B656C">
      <w:pPr>
        <w:pStyle w:val="FootnoteText"/>
      </w:pPr>
    </w:p>
  </w:footnote>
  <w:footnote w:id="16">
    <w:p w14:paraId="49AE6F49" w14:textId="77777777" w:rsidR="003B6567" w:rsidRPr="00ED2858" w:rsidRDefault="003B6567" w:rsidP="003B6567">
      <w:pPr>
        <w:pStyle w:val="FootnoteText"/>
      </w:pPr>
      <w:r>
        <w:rPr>
          <w:rStyle w:val="FootnoteReference"/>
        </w:rPr>
        <w:footnoteRef/>
      </w:r>
      <w:r>
        <w:t xml:space="preserve"> </w:t>
      </w:r>
      <w:r w:rsidRPr="00ED2858">
        <w:t>The baseline was changed from $85 to $500 based on the</w:t>
      </w:r>
      <w:r>
        <w:t xml:space="preserve"> results of the</w:t>
      </w:r>
      <w:r w:rsidRPr="00ED2858">
        <w:t xml:space="preserve"> annual monitoring</w:t>
      </w:r>
      <w:r>
        <w:t xml:space="preserve"> 2024</w:t>
      </w:r>
    </w:p>
  </w:footnote>
  <w:footnote w:id="17">
    <w:p w14:paraId="43F01890" w14:textId="77777777" w:rsidR="003B6567" w:rsidRPr="00E32526" w:rsidRDefault="003B6567" w:rsidP="003B6567">
      <w:pPr>
        <w:pStyle w:val="FootnoteText"/>
      </w:pPr>
      <w:r>
        <w:rPr>
          <w:rStyle w:val="FootnoteReference"/>
        </w:rPr>
        <w:footnoteRef/>
      </w:r>
      <w:r>
        <w:t xml:space="preserve"> The baseline was changed according to the results of the annual monitoring 2024. </w:t>
      </w:r>
      <w:r w:rsidRPr="00E32526">
        <w:t xml:space="preserve">According to the responses of the annual monitoring, 40% of rural women were in the formal </w:t>
      </w:r>
      <w:proofErr w:type="spellStart"/>
      <w:r w:rsidRPr="00E32526">
        <w:t>labour</w:t>
      </w:r>
      <w:proofErr w:type="spellEnd"/>
      <w:r w:rsidRPr="00E32526">
        <w:t xml:space="preserve"> market in 2022</w:t>
      </w:r>
      <w:r>
        <w:t>.</w:t>
      </w:r>
    </w:p>
  </w:footnote>
  <w:footnote w:id="18">
    <w:p w14:paraId="6CEB2C5E" w14:textId="77777777" w:rsidR="003B6567" w:rsidRPr="004A6FC6" w:rsidRDefault="003B6567" w:rsidP="003B6567">
      <w:pPr>
        <w:pStyle w:val="FootnoteText"/>
      </w:pPr>
      <w:r>
        <w:rPr>
          <w:rStyle w:val="FootnoteReference"/>
        </w:rPr>
        <w:footnoteRef/>
      </w:r>
      <w:r>
        <w:t xml:space="preserve"> The baseline was changed according to the results of the annual monitoring 2024. </w:t>
      </w:r>
      <w:r w:rsidRPr="00E32526">
        <w:t>According to the responses of the annual monitoring, 40% of rural women were</w:t>
      </w:r>
      <w:r>
        <w:t xml:space="preserve"> members of cooperatives </w:t>
      </w:r>
      <w:r w:rsidRPr="00E32526">
        <w:t>in 2022</w:t>
      </w:r>
      <w:r>
        <w:t>.</w:t>
      </w:r>
    </w:p>
  </w:footnote>
  <w:footnote w:id="19">
    <w:p w14:paraId="15120D1C" w14:textId="77777777" w:rsidR="003B6567" w:rsidRPr="001C7579" w:rsidRDefault="003B6567" w:rsidP="003B6567">
      <w:pPr>
        <w:pStyle w:val="FootnoteText"/>
      </w:pPr>
      <w:r>
        <w:rPr>
          <w:rStyle w:val="FootnoteReference"/>
        </w:rPr>
        <w:footnoteRef/>
      </w:r>
      <w:r>
        <w:t xml:space="preserve"> The baseline was changed according to the results of the annual monitoring 2024. </w:t>
      </w:r>
      <w:r w:rsidRPr="00E32526">
        <w:t xml:space="preserve">According to the responses of the annual monitoring, 40% of rural women </w:t>
      </w:r>
      <w:r>
        <w:t xml:space="preserve">have participated to local government meetings </w:t>
      </w:r>
      <w:r w:rsidRPr="00E32526">
        <w:t>in 2022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00915F16" w14:paraId="419E8C88" w14:textId="77777777" w:rsidTr="00915F16">
      <w:tc>
        <w:tcPr>
          <w:tcW w:w="3540" w:type="dxa"/>
        </w:tcPr>
        <w:p w14:paraId="495D7050" w14:textId="77777777" w:rsidR="00226D56" w:rsidRDefault="00226D56" w:rsidP="00915F16">
          <w:pPr>
            <w:pStyle w:val="Header"/>
            <w:ind w:left="-115"/>
          </w:pPr>
        </w:p>
      </w:tc>
      <w:tc>
        <w:tcPr>
          <w:tcW w:w="3540" w:type="dxa"/>
        </w:tcPr>
        <w:p w14:paraId="20AA8E3F" w14:textId="77777777" w:rsidR="00226D56" w:rsidRDefault="00226D56" w:rsidP="00915F16">
          <w:pPr>
            <w:pStyle w:val="Header"/>
            <w:jc w:val="center"/>
          </w:pPr>
        </w:p>
      </w:tc>
      <w:tc>
        <w:tcPr>
          <w:tcW w:w="3540" w:type="dxa"/>
        </w:tcPr>
        <w:p w14:paraId="4A1FD0EA" w14:textId="77777777" w:rsidR="00226D56" w:rsidRDefault="00226D56" w:rsidP="00915F16">
          <w:pPr>
            <w:pStyle w:val="Header"/>
            <w:ind w:right="-115"/>
            <w:jc w:val="right"/>
          </w:pPr>
        </w:p>
      </w:tc>
    </w:tr>
  </w:tbl>
  <w:p w14:paraId="7A8209FB" w14:textId="77777777" w:rsidR="00226D56" w:rsidRDefault="00226D56" w:rsidP="00915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AA1"/>
    <w:multiLevelType w:val="hybridMultilevel"/>
    <w:tmpl w:val="D3841E94"/>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7554E"/>
    <w:multiLevelType w:val="hybridMultilevel"/>
    <w:tmpl w:val="AC9C72D2"/>
    <w:lvl w:ilvl="0" w:tplc="A5E251AA">
      <w:start w:val="1"/>
      <w:numFmt w:val="bullet"/>
      <w:lvlText w:val=""/>
      <w:lvlJc w:val="left"/>
      <w:pPr>
        <w:ind w:left="340" w:hanging="360"/>
      </w:pPr>
      <w:rPr>
        <w:rFonts w:ascii="Wingdings" w:hAnsi="Wingdings" w:hint="default"/>
        <w:color w:val="auto"/>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0B1434AA"/>
    <w:multiLevelType w:val="hybridMultilevel"/>
    <w:tmpl w:val="40E4FB76"/>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ED4C80"/>
    <w:multiLevelType w:val="hybridMultilevel"/>
    <w:tmpl w:val="E4C610F6"/>
    <w:lvl w:ilvl="0" w:tplc="A5E251A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EB5570"/>
    <w:multiLevelType w:val="hybridMultilevel"/>
    <w:tmpl w:val="012092BC"/>
    <w:lvl w:ilvl="0" w:tplc="A0624842">
      <w:start w:val="1"/>
      <w:numFmt w:val="upperRoman"/>
      <w:lvlText w:val="%1."/>
      <w:lvlJc w:val="left"/>
      <w:pPr>
        <w:tabs>
          <w:tab w:val="num" w:pos="1080"/>
        </w:tabs>
        <w:ind w:left="108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5" w15:restartNumberingAfterBreak="0">
    <w:nsid w:val="11713FB4"/>
    <w:multiLevelType w:val="hybridMultilevel"/>
    <w:tmpl w:val="44583A92"/>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41597"/>
    <w:multiLevelType w:val="hybridMultilevel"/>
    <w:tmpl w:val="0C0C9EDE"/>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160D0"/>
    <w:multiLevelType w:val="hybridMultilevel"/>
    <w:tmpl w:val="939AE1EC"/>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303FC"/>
    <w:multiLevelType w:val="hybridMultilevel"/>
    <w:tmpl w:val="EEF83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E60A65"/>
    <w:multiLevelType w:val="hybridMultilevel"/>
    <w:tmpl w:val="0A70CD8E"/>
    <w:lvl w:ilvl="0" w:tplc="A5E251AA">
      <w:start w:val="1"/>
      <w:numFmt w:val="bullet"/>
      <w:lvlText w:val=""/>
      <w:lvlJc w:val="left"/>
      <w:pPr>
        <w:ind w:left="340" w:hanging="360"/>
      </w:pPr>
      <w:rPr>
        <w:rFonts w:ascii="Wingdings" w:hAnsi="Wingdings" w:hint="default"/>
        <w:color w:val="auto"/>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0" w15:restartNumberingAfterBreak="0">
    <w:nsid w:val="1BEC562B"/>
    <w:multiLevelType w:val="hybridMultilevel"/>
    <w:tmpl w:val="0F382AB6"/>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F96AC1"/>
    <w:multiLevelType w:val="hybridMultilevel"/>
    <w:tmpl w:val="2FC4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9226DB"/>
    <w:multiLevelType w:val="hybridMultilevel"/>
    <w:tmpl w:val="D39E08CA"/>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CA5765"/>
    <w:multiLevelType w:val="hybridMultilevel"/>
    <w:tmpl w:val="099293E8"/>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AE6335"/>
    <w:multiLevelType w:val="multilevel"/>
    <w:tmpl w:val="8930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A83CA0"/>
    <w:multiLevelType w:val="hybridMultilevel"/>
    <w:tmpl w:val="2618DD4E"/>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9C355B"/>
    <w:multiLevelType w:val="hybridMultilevel"/>
    <w:tmpl w:val="5D889AA0"/>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F27BC"/>
    <w:multiLevelType w:val="hybridMultilevel"/>
    <w:tmpl w:val="3D9A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C03ACC"/>
    <w:multiLevelType w:val="hybridMultilevel"/>
    <w:tmpl w:val="8D38480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5A3F7B"/>
    <w:multiLevelType w:val="multilevel"/>
    <w:tmpl w:val="1C82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1A3FCB"/>
    <w:multiLevelType w:val="hybridMultilevel"/>
    <w:tmpl w:val="DA9C40DC"/>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5E02D1"/>
    <w:multiLevelType w:val="hybridMultilevel"/>
    <w:tmpl w:val="7AAEE42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0F6B4D"/>
    <w:multiLevelType w:val="hybridMultilevel"/>
    <w:tmpl w:val="63FC4656"/>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135E36"/>
    <w:multiLevelType w:val="hybridMultilevel"/>
    <w:tmpl w:val="106AF40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4AA7A41"/>
    <w:multiLevelType w:val="hybridMultilevel"/>
    <w:tmpl w:val="12E65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6B6F38"/>
    <w:multiLevelType w:val="hybridMultilevel"/>
    <w:tmpl w:val="2298631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C127E5"/>
    <w:multiLevelType w:val="multilevel"/>
    <w:tmpl w:val="5688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3A60A7"/>
    <w:multiLevelType w:val="hybridMultilevel"/>
    <w:tmpl w:val="296A40DE"/>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5147F"/>
    <w:multiLevelType w:val="hybridMultilevel"/>
    <w:tmpl w:val="10FCD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CDF0E14"/>
    <w:multiLevelType w:val="hybridMultilevel"/>
    <w:tmpl w:val="6D281032"/>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891593"/>
    <w:multiLevelType w:val="hybridMultilevel"/>
    <w:tmpl w:val="B406F8DC"/>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8B07AB"/>
    <w:multiLevelType w:val="hybridMultilevel"/>
    <w:tmpl w:val="980C8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1866416"/>
    <w:multiLevelType w:val="hybridMultilevel"/>
    <w:tmpl w:val="E326EF4A"/>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844405"/>
    <w:multiLevelType w:val="hybridMultilevel"/>
    <w:tmpl w:val="544666DA"/>
    <w:lvl w:ilvl="0" w:tplc="A5E251A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316505">
    <w:abstractNumId w:val="4"/>
  </w:num>
  <w:num w:numId="2" w16cid:durableId="1641305506">
    <w:abstractNumId w:val="25"/>
  </w:num>
  <w:num w:numId="3" w16cid:durableId="548422448">
    <w:abstractNumId w:val="11"/>
  </w:num>
  <w:num w:numId="4" w16cid:durableId="1917593903">
    <w:abstractNumId w:val="19"/>
  </w:num>
  <w:num w:numId="5" w16cid:durableId="173736005">
    <w:abstractNumId w:val="17"/>
  </w:num>
  <w:num w:numId="6" w16cid:durableId="472262190">
    <w:abstractNumId w:val="29"/>
  </w:num>
  <w:num w:numId="7" w16cid:durableId="1775054642">
    <w:abstractNumId w:val="18"/>
  </w:num>
  <w:num w:numId="8" w16cid:durableId="1754812671">
    <w:abstractNumId w:val="26"/>
  </w:num>
  <w:num w:numId="9" w16cid:durableId="2095276063">
    <w:abstractNumId w:val="22"/>
  </w:num>
  <w:num w:numId="10" w16cid:durableId="1356611027">
    <w:abstractNumId w:val="24"/>
  </w:num>
  <w:num w:numId="11" w16cid:durableId="1968006570">
    <w:abstractNumId w:val="2"/>
  </w:num>
  <w:num w:numId="12" w16cid:durableId="172961834">
    <w:abstractNumId w:val="15"/>
  </w:num>
  <w:num w:numId="13" w16cid:durableId="124659533">
    <w:abstractNumId w:val="13"/>
  </w:num>
  <w:num w:numId="14" w16cid:durableId="870608735">
    <w:abstractNumId w:val="21"/>
  </w:num>
  <w:num w:numId="15" w16cid:durableId="1890876467">
    <w:abstractNumId w:val="0"/>
  </w:num>
  <w:num w:numId="16" w16cid:durableId="206569802">
    <w:abstractNumId w:val="12"/>
  </w:num>
  <w:num w:numId="17" w16cid:durableId="782072527">
    <w:abstractNumId w:val="16"/>
  </w:num>
  <w:num w:numId="18" w16cid:durableId="1786196437">
    <w:abstractNumId w:val="6"/>
  </w:num>
  <w:num w:numId="19" w16cid:durableId="1982037527">
    <w:abstractNumId w:val="1"/>
  </w:num>
  <w:num w:numId="20" w16cid:durableId="285042711">
    <w:abstractNumId w:val="28"/>
  </w:num>
  <w:num w:numId="21" w16cid:durableId="1926836430">
    <w:abstractNumId w:val="33"/>
  </w:num>
  <w:num w:numId="22" w16cid:durableId="1779873">
    <w:abstractNumId w:val="23"/>
  </w:num>
  <w:num w:numId="23" w16cid:durableId="1241676567">
    <w:abstractNumId w:val="30"/>
  </w:num>
  <w:num w:numId="24" w16cid:durableId="1711686899">
    <w:abstractNumId w:val="9"/>
  </w:num>
  <w:num w:numId="25" w16cid:durableId="1728987736">
    <w:abstractNumId w:val="10"/>
  </w:num>
  <w:num w:numId="26" w16cid:durableId="143549648">
    <w:abstractNumId w:val="31"/>
  </w:num>
  <w:num w:numId="27" w16cid:durableId="1584411058">
    <w:abstractNumId w:val="5"/>
  </w:num>
  <w:num w:numId="28" w16cid:durableId="1288127183">
    <w:abstractNumId w:val="34"/>
  </w:num>
  <w:num w:numId="29" w16cid:durableId="875043590">
    <w:abstractNumId w:val="7"/>
  </w:num>
  <w:num w:numId="30" w16cid:durableId="654644278">
    <w:abstractNumId w:val="8"/>
  </w:num>
  <w:num w:numId="31" w16cid:durableId="364015682">
    <w:abstractNumId w:val="3"/>
  </w:num>
  <w:num w:numId="32" w16cid:durableId="1704817387">
    <w:abstractNumId w:val="32"/>
  </w:num>
  <w:num w:numId="33" w16cid:durableId="2000887323">
    <w:abstractNumId w:val="27"/>
  </w:num>
  <w:num w:numId="34" w16cid:durableId="193881701">
    <w:abstractNumId w:val="20"/>
  </w:num>
  <w:num w:numId="35" w16cid:durableId="1464542617">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4509"/>
    <w:rsid w:val="00001DD0"/>
    <w:rsid w:val="00002480"/>
    <w:rsid w:val="00004222"/>
    <w:rsid w:val="00004542"/>
    <w:rsid w:val="00006E3E"/>
    <w:rsid w:val="00007F8C"/>
    <w:rsid w:val="000113FE"/>
    <w:rsid w:val="000167C7"/>
    <w:rsid w:val="00022979"/>
    <w:rsid w:val="00026577"/>
    <w:rsid w:val="00027AF4"/>
    <w:rsid w:val="00033FA8"/>
    <w:rsid w:val="0003498A"/>
    <w:rsid w:val="000372B9"/>
    <w:rsid w:val="00040E75"/>
    <w:rsid w:val="00050B83"/>
    <w:rsid w:val="000521F7"/>
    <w:rsid w:val="0005234D"/>
    <w:rsid w:val="000544EE"/>
    <w:rsid w:val="000654CE"/>
    <w:rsid w:val="00071855"/>
    <w:rsid w:val="000728F5"/>
    <w:rsid w:val="0007312E"/>
    <w:rsid w:val="00073C08"/>
    <w:rsid w:val="000826ED"/>
    <w:rsid w:val="000849E4"/>
    <w:rsid w:val="00086B3A"/>
    <w:rsid w:val="00093E89"/>
    <w:rsid w:val="00093E97"/>
    <w:rsid w:val="000959A7"/>
    <w:rsid w:val="000967CB"/>
    <w:rsid w:val="000A1E30"/>
    <w:rsid w:val="000A2305"/>
    <w:rsid w:val="000A347F"/>
    <w:rsid w:val="000A54F6"/>
    <w:rsid w:val="000B1695"/>
    <w:rsid w:val="000B2ABC"/>
    <w:rsid w:val="000B6D82"/>
    <w:rsid w:val="000B7840"/>
    <w:rsid w:val="000C1992"/>
    <w:rsid w:val="000C5459"/>
    <w:rsid w:val="000C5F87"/>
    <w:rsid w:val="000C7B36"/>
    <w:rsid w:val="000D4D28"/>
    <w:rsid w:val="000E020D"/>
    <w:rsid w:val="000E29DD"/>
    <w:rsid w:val="000E3790"/>
    <w:rsid w:val="000E76C7"/>
    <w:rsid w:val="000F1F9C"/>
    <w:rsid w:val="000F455E"/>
    <w:rsid w:val="000F7370"/>
    <w:rsid w:val="00102740"/>
    <w:rsid w:val="0010533C"/>
    <w:rsid w:val="00110331"/>
    <w:rsid w:val="00112DF7"/>
    <w:rsid w:val="00115B68"/>
    <w:rsid w:val="00115E25"/>
    <w:rsid w:val="0012151E"/>
    <w:rsid w:val="001257A0"/>
    <w:rsid w:val="00132113"/>
    <w:rsid w:val="00132F1C"/>
    <w:rsid w:val="00133794"/>
    <w:rsid w:val="00133CF3"/>
    <w:rsid w:val="00134395"/>
    <w:rsid w:val="00137FBB"/>
    <w:rsid w:val="0014100C"/>
    <w:rsid w:val="00142A6F"/>
    <w:rsid w:val="00143E01"/>
    <w:rsid w:val="00145F05"/>
    <w:rsid w:val="0014639B"/>
    <w:rsid w:val="001513A3"/>
    <w:rsid w:val="00154288"/>
    <w:rsid w:val="00156598"/>
    <w:rsid w:val="00157861"/>
    <w:rsid w:val="001600C5"/>
    <w:rsid w:val="001615E1"/>
    <w:rsid w:val="001652ED"/>
    <w:rsid w:val="00174D02"/>
    <w:rsid w:val="00174E02"/>
    <w:rsid w:val="00180102"/>
    <w:rsid w:val="00184774"/>
    <w:rsid w:val="00187410"/>
    <w:rsid w:val="00187AE1"/>
    <w:rsid w:val="00192F2D"/>
    <w:rsid w:val="001946BF"/>
    <w:rsid w:val="001946D8"/>
    <w:rsid w:val="00195A0D"/>
    <w:rsid w:val="001B0C13"/>
    <w:rsid w:val="001B203D"/>
    <w:rsid w:val="001B3E21"/>
    <w:rsid w:val="001B5D64"/>
    <w:rsid w:val="001B62C6"/>
    <w:rsid w:val="001B7319"/>
    <w:rsid w:val="001C3F1D"/>
    <w:rsid w:val="001C66CF"/>
    <w:rsid w:val="001D1AE4"/>
    <w:rsid w:val="001D1FD5"/>
    <w:rsid w:val="001D246A"/>
    <w:rsid w:val="001D24C1"/>
    <w:rsid w:val="001E0C8B"/>
    <w:rsid w:val="001E2854"/>
    <w:rsid w:val="001E2A66"/>
    <w:rsid w:val="001E65A4"/>
    <w:rsid w:val="001F1B4E"/>
    <w:rsid w:val="001F3A2C"/>
    <w:rsid w:val="00202C61"/>
    <w:rsid w:val="00202D53"/>
    <w:rsid w:val="002043EB"/>
    <w:rsid w:val="00214F3A"/>
    <w:rsid w:val="0021519C"/>
    <w:rsid w:val="00224042"/>
    <w:rsid w:val="00226D56"/>
    <w:rsid w:val="00230FFA"/>
    <w:rsid w:val="00232064"/>
    <w:rsid w:val="002325F0"/>
    <w:rsid w:val="00232944"/>
    <w:rsid w:val="00234B3D"/>
    <w:rsid w:val="0023622F"/>
    <w:rsid w:val="00241A66"/>
    <w:rsid w:val="00242F12"/>
    <w:rsid w:val="00244061"/>
    <w:rsid w:val="0024484B"/>
    <w:rsid w:val="002510AA"/>
    <w:rsid w:val="002601C0"/>
    <w:rsid w:val="00263F14"/>
    <w:rsid w:val="00265910"/>
    <w:rsid w:val="0026717F"/>
    <w:rsid w:val="00281822"/>
    <w:rsid w:val="00281B49"/>
    <w:rsid w:val="0028659E"/>
    <w:rsid w:val="0028665E"/>
    <w:rsid w:val="00287C40"/>
    <w:rsid w:val="00292353"/>
    <w:rsid w:val="00295E62"/>
    <w:rsid w:val="002A20F5"/>
    <w:rsid w:val="002A2F08"/>
    <w:rsid w:val="002A65F2"/>
    <w:rsid w:val="002B2AE9"/>
    <w:rsid w:val="002B3164"/>
    <w:rsid w:val="002B3361"/>
    <w:rsid w:val="002B6390"/>
    <w:rsid w:val="002B7181"/>
    <w:rsid w:val="002B724C"/>
    <w:rsid w:val="002B75A3"/>
    <w:rsid w:val="002C30C3"/>
    <w:rsid w:val="002C3669"/>
    <w:rsid w:val="002C5EF7"/>
    <w:rsid w:val="002C65C2"/>
    <w:rsid w:val="002C6B34"/>
    <w:rsid w:val="002D065C"/>
    <w:rsid w:val="002D4803"/>
    <w:rsid w:val="002D5AAE"/>
    <w:rsid w:val="002E0FF5"/>
    <w:rsid w:val="002E18B7"/>
    <w:rsid w:val="002E27AA"/>
    <w:rsid w:val="002E4E35"/>
    <w:rsid w:val="002E7703"/>
    <w:rsid w:val="002E7E8D"/>
    <w:rsid w:val="002F05F4"/>
    <w:rsid w:val="002F538A"/>
    <w:rsid w:val="002F6BAD"/>
    <w:rsid w:val="002F7099"/>
    <w:rsid w:val="003042A4"/>
    <w:rsid w:val="00306684"/>
    <w:rsid w:val="003105CF"/>
    <w:rsid w:val="00312FCB"/>
    <w:rsid w:val="00316D3A"/>
    <w:rsid w:val="0033130A"/>
    <w:rsid w:val="00331929"/>
    <w:rsid w:val="00332ACB"/>
    <w:rsid w:val="00333E02"/>
    <w:rsid w:val="0034061E"/>
    <w:rsid w:val="00352F55"/>
    <w:rsid w:val="003543EA"/>
    <w:rsid w:val="003556EC"/>
    <w:rsid w:val="0036007F"/>
    <w:rsid w:val="003620B1"/>
    <w:rsid w:val="0036331A"/>
    <w:rsid w:val="003651EE"/>
    <w:rsid w:val="00365300"/>
    <w:rsid w:val="00377BC6"/>
    <w:rsid w:val="00383635"/>
    <w:rsid w:val="0038384C"/>
    <w:rsid w:val="003877CC"/>
    <w:rsid w:val="00387D33"/>
    <w:rsid w:val="00395AED"/>
    <w:rsid w:val="00397D07"/>
    <w:rsid w:val="003A0100"/>
    <w:rsid w:val="003A10CA"/>
    <w:rsid w:val="003A16B6"/>
    <w:rsid w:val="003A760E"/>
    <w:rsid w:val="003A78AA"/>
    <w:rsid w:val="003B3D95"/>
    <w:rsid w:val="003B6567"/>
    <w:rsid w:val="003B656C"/>
    <w:rsid w:val="003B6655"/>
    <w:rsid w:val="003C059A"/>
    <w:rsid w:val="003C0DFD"/>
    <w:rsid w:val="003C146F"/>
    <w:rsid w:val="003C4755"/>
    <w:rsid w:val="003C49C9"/>
    <w:rsid w:val="003C4C3C"/>
    <w:rsid w:val="003D09EF"/>
    <w:rsid w:val="003D214D"/>
    <w:rsid w:val="003D5138"/>
    <w:rsid w:val="003E1E23"/>
    <w:rsid w:val="003E3B98"/>
    <w:rsid w:val="003E4B2F"/>
    <w:rsid w:val="003E5305"/>
    <w:rsid w:val="003E5D15"/>
    <w:rsid w:val="003F0236"/>
    <w:rsid w:val="003F085E"/>
    <w:rsid w:val="003F323A"/>
    <w:rsid w:val="003F39EF"/>
    <w:rsid w:val="003F3B29"/>
    <w:rsid w:val="003F443B"/>
    <w:rsid w:val="003F72C6"/>
    <w:rsid w:val="0040120B"/>
    <w:rsid w:val="004047B6"/>
    <w:rsid w:val="0040612D"/>
    <w:rsid w:val="004105F5"/>
    <w:rsid w:val="00411317"/>
    <w:rsid w:val="00421375"/>
    <w:rsid w:val="00422C5F"/>
    <w:rsid w:val="00426279"/>
    <w:rsid w:val="00427D71"/>
    <w:rsid w:val="004325A1"/>
    <w:rsid w:val="004338C6"/>
    <w:rsid w:val="00433916"/>
    <w:rsid w:val="00435136"/>
    <w:rsid w:val="00440C35"/>
    <w:rsid w:val="00443B52"/>
    <w:rsid w:val="0044448F"/>
    <w:rsid w:val="004501D0"/>
    <w:rsid w:val="00452AD2"/>
    <w:rsid w:val="0045319C"/>
    <w:rsid w:val="0046408C"/>
    <w:rsid w:val="00464CFB"/>
    <w:rsid w:val="00467C83"/>
    <w:rsid w:val="00477143"/>
    <w:rsid w:val="00480FF3"/>
    <w:rsid w:val="00491EBA"/>
    <w:rsid w:val="00492952"/>
    <w:rsid w:val="004A053F"/>
    <w:rsid w:val="004A082B"/>
    <w:rsid w:val="004A10E0"/>
    <w:rsid w:val="004A5AEA"/>
    <w:rsid w:val="004B57EE"/>
    <w:rsid w:val="004C45EA"/>
    <w:rsid w:val="004C50BF"/>
    <w:rsid w:val="004C6882"/>
    <w:rsid w:val="004D0E80"/>
    <w:rsid w:val="004D1ED6"/>
    <w:rsid w:val="004E4266"/>
    <w:rsid w:val="004E5F18"/>
    <w:rsid w:val="004F46A7"/>
    <w:rsid w:val="004F4F79"/>
    <w:rsid w:val="004F5919"/>
    <w:rsid w:val="00500175"/>
    <w:rsid w:val="00501939"/>
    <w:rsid w:val="00506173"/>
    <w:rsid w:val="00507272"/>
    <w:rsid w:val="00510232"/>
    <w:rsid w:val="0051183F"/>
    <w:rsid w:val="005150E7"/>
    <w:rsid w:val="00516264"/>
    <w:rsid w:val="0052284F"/>
    <w:rsid w:val="00523217"/>
    <w:rsid w:val="0052535C"/>
    <w:rsid w:val="0052610C"/>
    <w:rsid w:val="00530F8C"/>
    <w:rsid w:val="00533494"/>
    <w:rsid w:val="005355EB"/>
    <w:rsid w:val="00536EB9"/>
    <w:rsid w:val="0053772A"/>
    <w:rsid w:val="005377BC"/>
    <w:rsid w:val="00542340"/>
    <w:rsid w:val="00543848"/>
    <w:rsid w:val="005526F0"/>
    <w:rsid w:val="005601F5"/>
    <w:rsid w:val="00562D39"/>
    <w:rsid w:val="00581196"/>
    <w:rsid w:val="00585048"/>
    <w:rsid w:val="00591B96"/>
    <w:rsid w:val="00595566"/>
    <w:rsid w:val="00595891"/>
    <w:rsid w:val="005A5265"/>
    <w:rsid w:val="005A6E77"/>
    <w:rsid w:val="005B11C9"/>
    <w:rsid w:val="005B1B4A"/>
    <w:rsid w:val="005B1B5C"/>
    <w:rsid w:val="005C5D31"/>
    <w:rsid w:val="005C6FAF"/>
    <w:rsid w:val="005C7C82"/>
    <w:rsid w:val="005D11E4"/>
    <w:rsid w:val="005D27FF"/>
    <w:rsid w:val="005D4B9B"/>
    <w:rsid w:val="005E24B9"/>
    <w:rsid w:val="005E31C2"/>
    <w:rsid w:val="005E3C99"/>
    <w:rsid w:val="005E6BB5"/>
    <w:rsid w:val="005F57D3"/>
    <w:rsid w:val="0060241E"/>
    <w:rsid w:val="006121EC"/>
    <w:rsid w:val="00612666"/>
    <w:rsid w:val="00614770"/>
    <w:rsid w:val="00616B1B"/>
    <w:rsid w:val="00621E63"/>
    <w:rsid w:val="00624041"/>
    <w:rsid w:val="0062554E"/>
    <w:rsid w:val="00632463"/>
    <w:rsid w:val="006338AA"/>
    <w:rsid w:val="00633EB0"/>
    <w:rsid w:val="00641773"/>
    <w:rsid w:val="00642A5D"/>
    <w:rsid w:val="00645286"/>
    <w:rsid w:val="006510E6"/>
    <w:rsid w:val="00652885"/>
    <w:rsid w:val="00653806"/>
    <w:rsid w:val="006576F0"/>
    <w:rsid w:val="006600C1"/>
    <w:rsid w:val="006614CD"/>
    <w:rsid w:val="00664690"/>
    <w:rsid w:val="00666398"/>
    <w:rsid w:val="00666471"/>
    <w:rsid w:val="006673B6"/>
    <w:rsid w:val="00671283"/>
    <w:rsid w:val="00671CF2"/>
    <w:rsid w:val="00680CE1"/>
    <w:rsid w:val="0068550F"/>
    <w:rsid w:val="0068785D"/>
    <w:rsid w:val="0069363E"/>
    <w:rsid w:val="00696203"/>
    <w:rsid w:val="006A4CD9"/>
    <w:rsid w:val="006A6DF7"/>
    <w:rsid w:val="006B0DA0"/>
    <w:rsid w:val="006B1703"/>
    <w:rsid w:val="006B6F31"/>
    <w:rsid w:val="006B7644"/>
    <w:rsid w:val="006C2B32"/>
    <w:rsid w:val="006C6F54"/>
    <w:rsid w:val="006C7C42"/>
    <w:rsid w:val="006D47F9"/>
    <w:rsid w:val="006E1C80"/>
    <w:rsid w:val="006E5BC5"/>
    <w:rsid w:val="006F2B9D"/>
    <w:rsid w:val="00703DEC"/>
    <w:rsid w:val="00704283"/>
    <w:rsid w:val="0070775E"/>
    <w:rsid w:val="0071768C"/>
    <w:rsid w:val="0073358D"/>
    <w:rsid w:val="00736FD6"/>
    <w:rsid w:val="00737D3C"/>
    <w:rsid w:val="00741F8E"/>
    <w:rsid w:val="007426EF"/>
    <w:rsid w:val="007430B5"/>
    <w:rsid w:val="007459F7"/>
    <w:rsid w:val="00745FD3"/>
    <w:rsid w:val="0075181E"/>
    <w:rsid w:val="00752873"/>
    <w:rsid w:val="00753249"/>
    <w:rsid w:val="0075517B"/>
    <w:rsid w:val="00757364"/>
    <w:rsid w:val="00766449"/>
    <w:rsid w:val="00774904"/>
    <w:rsid w:val="007760F3"/>
    <w:rsid w:val="007769E8"/>
    <w:rsid w:val="00776F22"/>
    <w:rsid w:val="007847A1"/>
    <w:rsid w:val="00784EDC"/>
    <w:rsid w:val="00785FAE"/>
    <w:rsid w:val="007913D6"/>
    <w:rsid w:val="00793003"/>
    <w:rsid w:val="00793ECE"/>
    <w:rsid w:val="007956BC"/>
    <w:rsid w:val="007A2134"/>
    <w:rsid w:val="007A2A35"/>
    <w:rsid w:val="007A424F"/>
    <w:rsid w:val="007A475A"/>
    <w:rsid w:val="007B1819"/>
    <w:rsid w:val="007B6A5C"/>
    <w:rsid w:val="007B6BC0"/>
    <w:rsid w:val="007C7EF8"/>
    <w:rsid w:val="007D529C"/>
    <w:rsid w:val="007E4F21"/>
    <w:rsid w:val="007E5173"/>
    <w:rsid w:val="007E5DBF"/>
    <w:rsid w:val="007E6C44"/>
    <w:rsid w:val="007F5022"/>
    <w:rsid w:val="007F5147"/>
    <w:rsid w:val="007F723E"/>
    <w:rsid w:val="0080137C"/>
    <w:rsid w:val="00803452"/>
    <w:rsid w:val="00825EC0"/>
    <w:rsid w:val="00831CFA"/>
    <w:rsid w:val="00831E52"/>
    <w:rsid w:val="00840E21"/>
    <w:rsid w:val="00842065"/>
    <w:rsid w:val="00842300"/>
    <w:rsid w:val="0084773D"/>
    <w:rsid w:val="00847829"/>
    <w:rsid w:val="00851A2B"/>
    <w:rsid w:val="00851A4F"/>
    <w:rsid w:val="008551A6"/>
    <w:rsid w:val="00861B35"/>
    <w:rsid w:val="00865F9E"/>
    <w:rsid w:val="00866C5D"/>
    <w:rsid w:val="008673C0"/>
    <w:rsid w:val="00874EF2"/>
    <w:rsid w:val="0087689E"/>
    <w:rsid w:val="00876C24"/>
    <w:rsid w:val="00877503"/>
    <w:rsid w:val="0088040D"/>
    <w:rsid w:val="00881E93"/>
    <w:rsid w:val="0088548D"/>
    <w:rsid w:val="008A28AD"/>
    <w:rsid w:val="008B0C89"/>
    <w:rsid w:val="008B73E0"/>
    <w:rsid w:val="008B74A1"/>
    <w:rsid w:val="008B7531"/>
    <w:rsid w:val="008B7BDC"/>
    <w:rsid w:val="008C1776"/>
    <w:rsid w:val="008C5F41"/>
    <w:rsid w:val="008C6D30"/>
    <w:rsid w:val="008D6586"/>
    <w:rsid w:val="008D6BE8"/>
    <w:rsid w:val="008E1424"/>
    <w:rsid w:val="008F2242"/>
    <w:rsid w:val="008F4164"/>
    <w:rsid w:val="008F4F28"/>
    <w:rsid w:val="008F6B87"/>
    <w:rsid w:val="00900A08"/>
    <w:rsid w:val="009020F0"/>
    <w:rsid w:val="00902145"/>
    <w:rsid w:val="00905421"/>
    <w:rsid w:val="00907657"/>
    <w:rsid w:val="009118BB"/>
    <w:rsid w:val="00915F16"/>
    <w:rsid w:val="00917C07"/>
    <w:rsid w:val="0092065F"/>
    <w:rsid w:val="00930A1E"/>
    <w:rsid w:val="00931DA7"/>
    <w:rsid w:val="00936FF9"/>
    <w:rsid w:val="00941C49"/>
    <w:rsid w:val="00943F44"/>
    <w:rsid w:val="00950C5E"/>
    <w:rsid w:val="00955CFD"/>
    <w:rsid w:val="0096052D"/>
    <w:rsid w:val="009620A0"/>
    <w:rsid w:val="009707CC"/>
    <w:rsid w:val="00973972"/>
    <w:rsid w:val="0097599E"/>
    <w:rsid w:val="00981CE4"/>
    <w:rsid w:val="00985F16"/>
    <w:rsid w:val="00987F85"/>
    <w:rsid w:val="00993A5A"/>
    <w:rsid w:val="0099721D"/>
    <w:rsid w:val="00997413"/>
    <w:rsid w:val="00997934"/>
    <w:rsid w:val="009A362F"/>
    <w:rsid w:val="009A3C54"/>
    <w:rsid w:val="009A534E"/>
    <w:rsid w:val="009A7763"/>
    <w:rsid w:val="009B1787"/>
    <w:rsid w:val="009B3B35"/>
    <w:rsid w:val="009B6483"/>
    <w:rsid w:val="009C09FE"/>
    <w:rsid w:val="009C4DF7"/>
    <w:rsid w:val="009C67B5"/>
    <w:rsid w:val="009E3C15"/>
    <w:rsid w:val="009E4177"/>
    <w:rsid w:val="009E43C5"/>
    <w:rsid w:val="009E5074"/>
    <w:rsid w:val="009E6316"/>
    <w:rsid w:val="009F1D75"/>
    <w:rsid w:val="009F331A"/>
    <w:rsid w:val="009F42E9"/>
    <w:rsid w:val="00A00686"/>
    <w:rsid w:val="00A01C0B"/>
    <w:rsid w:val="00A13316"/>
    <w:rsid w:val="00A16C73"/>
    <w:rsid w:val="00A203E3"/>
    <w:rsid w:val="00A209A8"/>
    <w:rsid w:val="00A24187"/>
    <w:rsid w:val="00A27D6D"/>
    <w:rsid w:val="00A3095B"/>
    <w:rsid w:val="00A44653"/>
    <w:rsid w:val="00A45221"/>
    <w:rsid w:val="00A45C6B"/>
    <w:rsid w:val="00A46C7B"/>
    <w:rsid w:val="00A557D5"/>
    <w:rsid w:val="00A6397F"/>
    <w:rsid w:val="00A6433A"/>
    <w:rsid w:val="00A646EC"/>
    <w:rsid w:val="00A70966"/>
    <w:rsid w:val="00A71291"/>
    <w:rsid w:val="00A71606"/>
    <w:rsid w:val="00A71CF2"/>
    <w:rsid w:val="00A73231"/>
    <w:rsid w:val="00A7722E"/>
    <w:rsid w:val="00A77408"/>
    <w:rsid w:val="00A77B75"/>
    <w:rsid w:val="00A85DE6"/>
    <w:rsid w:val="00A86B74"/>
    <w:rsid w:val="00A92946"/>
    <w:rsid w:val="00A972E4"/>
    <w:rsid w:val="00AA0D21"/>
    <w:rsid w:val="00AA2F6E"/>
    <w:rsid w:val="00AA5FE0"/>
    <w:rsid w:val="00AA76D8"/>
    <w:rsid w:val="00AB3D74"/>
    <w:rsid w:val="00AB5BFA"/>
    <w:rsid w:val="00AC0A43"/>
    <w:rsid w:val="00AC1401"/>
    <w:rsid w:val="00AC3307"/>
    <w:rsid w:val="00AD225D"/>
    <w:rsid w:val="00AD6366"/>
    <w:rsid w:val="00AD6ECA"/>
    <w:rsid w:val="00AE2C96"/>
    <w:rsid w:val="00AE530F"/>
    <w:rsid w:val="00AE750E"/>
    <w:rsid w:val="00AF2C3F"/>
    <w:rsid w:val="00AF7DD4"/>
    <w:rsid w:val="00B03F36"/>
    <w:rsid w:val="00B042A7"/>
    <w:rsid w:val="00B060E2"/>
    <w:rsid w:val="00B07792"/>
    <w:rsid w:val="00B11B4A"/>
    <w:rsid w:val="00B14C2E"/>
    <w:rsid w:val="00B15EE7"/>
    <w:rsid w:val="00B16C0D"/>
    <w:rsid w:val="00B16D1A"/>
    <w:rsid w:val="00B22D16"/>
    <w:rsid w:val="00B27F84"/>
    <w:rsid w:val="00B31E3A"/>
    <w:rsid w:val="00B34867"/>
    <w:rsid w:val="00B36101"/>
    <w:rsid w:val="00B36C88"/>
    <w:rsid w:val="00B41A2D"/>
    <w:rsid w:val="00B42D59"/>
    <w:rsid w:val="00B47140"/>
    <w:rsid w:val="00B473EA"/>
    <w:rsid w:val="00B5541A"/>
    <w:rsid w:val="00B63477"/>
    <w:rsid w:val="00B66587"/>
    <w:rsid w:val="00B716D6"/>
    <w:rsid w:val="00B7237E"/>
    <w:rsid w:val="00B7290A"/>
    <w:rsid w:val="00B744C6"/>
    <w:rsid w:val="00B76FA3"/>
    <w:rsid w:val="00B82E98"/>
    <w:rsid w:val="00B84CDA"/>
    <w:rsid w:val="00B850CF"/>
    <w:rsid w:val="00B90D87"/>
    <w:rsid w:val="00B93A64"/>
    <w:rsid w:val="00B9531B"/>
    <w:rsid w:val="00BA0B8B"/>
    <w:rsid w:val="00BA4A5B"/>
    <w:rsid w:val="00BB0F06"/>
    <w:rsid w:val="00BB360B"/>
    <w:rsid w:val="00BB4509"/>
    <w:rsid w:val="00BC32C7"/>
    <w:rsid w:val="00BC4F12"/>
    <w:rsid w:val="00BC5A40"/>
    <w:rsid w:val="00BC5AED"/>
    <w:rsid w:val="00BC5F98"/>
    <w:rsid w:val="00BC6332"/>
    <w:rsid w:val="00BC69C7"/>
    <w:rsid w:val="00BC7189"/>
    <w:rsid w:val="00BD1C16"/>
    <w:rsid w:val="00BD208D"/>
    <w:rsid w:val="00BD6544"/>
    <w:rsid w:val="00BE15BE"/>
    <w:rsid w:val="00BE4C7B"/>
    <w:rsid w:val="00BE4D65"/>
    <w:rsid w:val="00BF1B06"/>
    <w:rsid w:val="00BF7CEF"/>
    <w:rsid w:val="00BF7F68"/>
    <w:rsid w:val="00C00105"/>
    <w:rsid w:val="00C1084B"/>
    <w:rsid w:val="00C10CB1"/>
    <w:rsid w:val="00C14A6F"/>
    <w:rsid w:val="00C21326"/>
    <w:rsid w:val="00C26F78"/>
    <w:rsid w:val="00C34271"/>
    <w:rsid w:val="00C348CD"/>
    <w:rsid w:val="00C40661"/>
    <w:rsid w:val="00C411CB"/>
    <w:rsid w:val="00C45BBD"/>
    <w:rsid w:val="00C548D9"/>
    <w:rsid w:val="00C56C66"/>
    <w:rsid w:val="00C56DDA"/>
    <w:rsid w:val="00C6109A"/>
    <w:rsid w:val="00C61109"/>
    <w:rsid w:val="00C65C83"/>
    <w:rsid w:val="00C73102"/>
    <w:rsid w:val="00C80981"/>
    <w:rsid w:val="00C81791"/>
    <w:rsid w:val="00C846B6"/>
    <w:rsid w:val="00C958FE"/>
    <w:rsid w:val="00C97C94"/>
    <w:rsid w:val="00CA5713"/>
    <w:rsid w:val="00CA6DD9"/>
    <w:rsid w:val="00CB478B"/>
    <w:rsid w:val="00CC0B62"/>
    <w:rsid w:val="00CC17A8"/>
    <w:rsid w:val="00CC4B25"/>
    <w:rsid w:val="00CC58B5"/>
    <w:rsid w:val="00CC617F"/>
    <w:rsid w:val="00CD043D"/>
    <w:rsid w:val="00CD0A4D"/>
    <w:rsid w:val="00CD5417"/>
    <w:rsid w:val="00CD5E71"/>
    <w:rsid w:val="00CD61EC"/>
    <w:rsid w:val="00CE0DA6"/>
    <w:rsid w:val="00CE1C00"/>
    <w:rsid w:val="00CE4CC1"/>
    <w:rsid w:val="00CF12E0"/>
    <w:rsid w:val="00CF1E97"/>
    <w:rsid w:val="00CF7D36"/>
    <w:rsid w:val="00D049D6"/>
    <w:rsid w:val="00D0674E"/>
    <w:rsid w:val="00D11F38"/>
    <w:rsid w:val="00D12CF7"/>
    <w:rsid w:val="00D163CE"/>
    <w:rsid w:val="00D169AB"/>
    <w:rsid w:val="00D16FB0"/>
    <w:rsid w:val="00D205B8"/>
    <w:rsid w:val="00D227D7"/>
    <w:rsid w:val="00D249C3"/>
    <w:rsid w:val="00D26018"/>
    <w:rsid w:val="00D31D46"/>
    <w:rsid w:val="00D329E1"/>
    <w:rsid w:val="00D32BD2"/>
    <w:rsid w:val="00D347CF"/>
    <w:rsid w:val="00D35B0A"/>
    <w:rsid w:val="00D35BEA"/>
    <w:rsid w:val="00D3663B"/>
    <w:rsid w:val="00D45FA8"/>
    <w:rsid w:val="00D46DCA"/>
    <w:rsid w:val="00D51419"/>
    <w:rsid w:val="00D52AEA"/>
    <w:rsid w:val="00D618CC"/>
    <w:rsid w:val="00D63E52"/>
    <w:rsid w:val="00D71BB8"/>
    <w:rsid w:val="00D72369"/>
    <w:rsid w:val="00D77CFB"/>
    <w:rsid w:val="00D83D9B"/>
    <w:rsid w:val="00D84DDC"/>
    <w:rsid w:val="00D84F8E"/>
    <w:rsid w:val="00D87774"/>
    <w:rsid w:val="00D90EBD"/>
    <w:rsid w:val="00DA4DAB"/>
    <w:rsid w:val="00DB3F54"/>
    <w:rsid w:val="00DC32F9"/>
    <w:rsid w:val="00DD0DEC"/>
    <w:rsid w:val="00DD22B8"/>
    <w:rsid w:val="00DD3CDF"/>
    <w:rsid w:val="00DD49DC"/>
    <w:rsid w:val="00DD4BD5"/>
    <w:rsid w:val="00DD4ED3"/>
    <w:rsid w:val="00DD6A01"/>
    <w:rsid w:val="00DE2CB8"/>
    <w:rsid w:val="00DE4219"/>
    <w:rsid w:val="00DE5180"/>
    <w:rsid w:val="00DF0E7F"/>
    <w:rsid w:val="00DF4DF2"/>
    <w:rsid w:val="00DF5560"/>
    <w:rsid w:val="00E019AA"/>
    <w:rsid w:val="00E0254D"/>
    <w:rsid w:val="00E06010"/>
    <w:rsid w:val="00E17159"/>
    <w:rsid w:val="00E23AEF"/>
    <w:rsid w:val="00E257A4"/>
    <w:rsid w:val="00E26A68"/>
    <w:rsid w:val="00E33986"/>
    <w:rsid w:val="00E35257"/>
    <w:rsid w:val="00E37E0C"/>
    <w:rsid w:val="00E45D5B"/>
    <w:rsid w:val="00E46314"/>
    <w:rsid w:val="00E47E68"/>
    <w:rsid w:val="00E5062B"/>
    <w:rsid w:val="00E51BD7"/>
    <w:rsid w:val="00E53285"/>
    <w:rsid w:val="00E57379"/>
    <w:rsid w:val="00E609AD"/>
    <w:rsid w:val="00E66C36"/>
    <w:rsid w:val="00E73C84"/>
    <w:rsid w:val="00E7519F"/>
    <w:rsid w:val="00E77086"/>
    <w:rsid w:val="00E83A52"/>
    <w:rsid w:val="00E876A0"/>
    <w:rsid w:val="00EA34A8"/>
    <w:rsid w:val="00EA7DA6"/>
    <w:rsid w:val="00EA7E6B"/>
    <w:rsid w:val="00EB0F8F"/>
    <w:rsid w:val="00EB612A"/>
    <w:rsid w:val="00EB6844"/>
    <w:rsid w:val="00EB6C69"/>
    <w:rsid w:val="00EC21BD"/>
    <w:rsid w:val="00EC27E4"/>
    <w:rsid w:val="00ED1600"/>
    <w:rsid w:val="00ED2369"/>
    <w:rsid w:val="00ED2FA0"/>
    <w:rsid w:val="00ED5B0B"/>
    <w:rsid w:val="00ED6210"/>
    <w:rsid w:val="00ED727E"/>
    <w:rsid w:val="00EE1D3A"/>
    <w:rsid w:val="00EE6A32"/>
    <w:rsid w:val="00EF052F"/>
    <w:rsid w:val="00EF1A8C"/>
    <w:rsid w:val="00EF22ED"/>
    <w:rsid w:val="00EF50C0"/>
    <w:rsid w:val="00F0159E"/>
    <w:rsid w:val="00F0409D"/>
    <w:rsid w:val="00F05D12"/>
    <w:rsid w:val="00F0690F"/>
    <w:rsid w:val="00F10052"/>
    <w:rsid w:val="00F202C4"/>
    <w:rsid w:val="00F20E25"/>
    <w:rsid w:val="00F2304C"/>
    <w:rsid w:val="00F2520D"/>
    <w:rsid w:val="00F30571"/>
    <w:rsid w:val="00F35088"/>
    <w:rsid w:val="00F36FFC"/>
    <w:rsid w:val="00F407FE"/>
    <w:rsid w:val="00F41E06"/>
    <w:rsid w:val="00F4676D"/>
    <w:rsid w:val="00F46D0B"/>
    <w:rsid w:val="00F502E7"/>
    <w:rsid w:val="00F51DEB"/>
    <w:rsid w:val="00F52FAC"/>
    <w:rsid w:val="00F57721"/>
    <w:rsid w:val="00F60504"/>
    <w:rsid w:val="00F62194"/>
    <w:rsid w:val="00F729E2"/>
    <w:rsid w:val="00F73E4D"/>
    <w:rsid w:val="00F74922"/>
    <w:rsid w:val="00F77A9A"/>
    <w:rsid w:val="00F82FD4"/>
    <w:rsid w:val="00F83031"/>
    <w:rsid w:val="00F902A7"/>
    <w:rsid w:val="00F917E3"/>
    <w:rsid w:val="00FA13E8"/>
    <w:rsid w:val="00FA1D9A"/>
    <w:rsid w:val="00FA34DA"/>
    <w:rsid w:val="00FA6331"/>
    <w:rsid w:val="00FA66A9"/>
    <w:rsid w:val="00FA723B"/>
    <w:rsid w:val="00FB1C68"/>
    <w:rsid w:val="00FB1D69"/>
    <w:rsid w:val="00FB49E5"/>
    <w:rsid w:val="00FB5B6C"/>
    <w:rsid w:val="00FB7699"/>
    <w:rsid w:val="00FC0363"/>
    <w:rsid w:val="00FC5A27"/>
    <w:rsid w:val="00FC7739"/>
    <w:rsid w:val="00FD00BB"/>
    <w:rsid w:val="00FD7511"/>
    <w:rsid w:val="00FE54C9"/>
    <w:rsid w:val="00FE5A7A"/>
    <w:rsid w:val="00FE63F5"/>
    <w:rsid w:val="00FF031E"/>
    <w:rsid w:val="00FF12DB"/>
    <w:rsid w:val="00FF1A58"/>
    <w:rsid w:val="00FF3363"/>
    <w:rsid w:val="00FF77A3"/>
    <w:rsid w:val="01375D6F"/>
    <w:rsid w:val="021E3D75"/>
    <w:rsid w:val="03018365"/>
    <w:rsid w:val="035D1733"/>
    <w:rsid w:val="03688634"/>
    <w:rsid w:val="03D76B07"/>
    <w:rsid w:val="043E48B8"/>
    <w:rsid w:val="04A3B98B"/>
    <w:rsid w:val="05A43F95"/>
    <w:rsid w:val="05B02D12"/>
    <w:rsid w:val="078EE5A3"/>
    <w:rsid w:val="07B2EB51"/>
    <w:rsid w:val="0A1A739E"/>
    <w:rsid w:val="0AAA68FB"/>
    <w:rsid w:val="0B2C3F7B"/>
    <w:rsid w:val="0C47F0D2"/>
    <w:rsid w:val="0C9CE483"/>
    <w:rsid w:val="0CBE82A3"/>
    <w:rsid w:val="0F483340"/>
    <w:rsid w:val="0FD565F8"/>
    <w:rsid w:val="11B3FF41"/>
    <w:rsid w:val="11CC0346"/>
    <w:rsid w:val="11E8F9AD"/>
    <w:rsid w:val="12C363B2"/>
    <w:rsid w:val="130DE70A"/>
    <w:rsid w:val="133735CB"/>
    <w:rsid w:val="13CF891A"/>
    <w:rsid w:val="1484CDA3"/>
    <w:rsid w:val="14A0BE5D"/>
    <w:rsid w:val="1719A0DF"/>
    <w:rsid w:val="1946D745"/>
    <w:rsid w:val="19B948C5"/>
    <w:rsid w:val="1A9B7D8D"/>
    <w:rsid w:val="1B4612C6"/>
    <w:rsid w:val="1D33BC87"/>
    <w:rsid w:val="1F7DF0E3"/>
    <w:rsid w:val="20454380"/>
    <w:rsid w:val="20B601EC"/>
    <w:rsid w:val="21F22756"/>
    <w:rsid w:val="23792DC0"/>
    <w:rsid w:val="25EC107E"/>
    <w:rsid w:val="25F16B55"/>
    <w:rsid w:val="26F33255"/>
    <w:rsid w:val="270D6CF9"/>
    <w:rsid w:val="273C0ABC"/>
    <w:rsid w:val="280471F9"/>
    <w:rsid w:val="295C89CA"/>
    <w:rsid w:val="29E39DCA"/>
    <w:rsid w:val="2A2C67AC"/>
    <w:rsid w:val="2A5B8954"/>
    <w:rsid w:val="2B0A9456"/>
    <w:rsid w:val="2C08761E"/>
    <w:rsid w:val="2C9F4F57"/>
    <w:rsid w:val="2CC7F152"/>
    <w:rsid w:val="2CEC2A5E"/>
    <w:rsid w:val="2D7E9D2B"/>
    <w:rsid w:val="2DEA1991"/>
    <w:rsid w:val="2DF122FB"/>
    <w:rsid w:val="2E1B59BC"/>
    <w:rsid w:val="2E4BF08F"/>
    <w:rsid w:val="2E66E14A"/>
    <w:rsid w:val="2F36C212"/>
    <w:rsid w:val="2FB9F007"/>
    <w:rsid w:val="31AEF6ED"/>
    <w:rsid w:val="3465A6A6"/>
    <w:rsid w:val="349FCA17"/>
    <w:rsid w:val="35503A12"/>
    <w:rsid w:val="3646FC7B"/>
    <w:rsid w:val="3831E881"/>
    <w:rsid w:val="3840FAE5"/>
    <w:rsid w:val="3A90D1B7"/>
    <w:rsid w:val="3ABDC1F0"/>
    <w:rsid w:val="3B45BD88"/>
    <w:rsid w:val="3C70744F"/>
    <w:rsid w:val="3C840944"/>
    <w:rsid w:val="3CCB020D"/>
    <w:rsid w:val="3EA2C6DA"/>
    <w:rsid w:val="40259129"/>
    <w:rsid w:val="40948E9E"/>
    <w:rsid w:val="40A4EF09"/>
    <w:rsid w:val="40C11290"/>
    <w:rsid w:val="412153B1"/>
    <w:rsid w:val="4311EB64"/>
    <w:rsid w:val="44F5D7DA"/>
    <w:rsid w:val="44F7AD97"/>
    <w:rsid w:val="4529D4A3"/>
    <w:rsid w:val="47D3B045"/>
    <w:rsid w:val="4C85FF7A"/>
    <w:rsid w:val="4CC0E757"/>
    <w:rsid w:val="4CC60608"/>
    <w:rsid w:val="4DB4470D"/>
    <w:rsid w:val="50CC4A5F"/>
    <w:rsid w:val="52B0F7E0"/>
    <w:rsid w:val="53009BF9"/>
    <w:rsid w:val="5319324E"/>
    <w:rsid w:val="53FCB64B"/>
    <w:rsid w:val="544C58B2"/>
    <w:rsid w:val="548377D4"/>
    <w:rsid w:val="57DBA4A3"/>
    <w:rsid w:val="586769F0"/>
    <w:rsid w:val="59BA89BE"/>
    <w:rsid w:val="5A7003A4"/>
    <w:rsid w:val="5C10C89A"/>
    <w:rsid w:val="5CD5B3DC"/>
    <w:rsid w:val="5CF7992F"/>
    <w:rsid w:val="5D589B33"/>
    <w:rsid w:val="5D8B26C6"/>
    <w:rsid w:val="5DA65DDA"/>
    <w:rsid w:val="5E4BE3F6"/>
    <w:rsid w:val="5E637C56"/>
    <w:rsid w:val="5EA4F95C"/>
    <w:rsid w:val="5F961303"/>
    <w:rsid w:val="60184336"/>
    <w:rsid w:val="604682EC"/>
    <w:rsid w:val="6057A16D"/>
    <w:rsid w:val="61037147"/>
    <w:rsid w:val="62228AFC"/>
    <w:rsid w:val="62A837B8"/>
    <w:rsid w:val="635DF9BA"/>
    <w:rsid w:val="63D71443"/>
    <w:rsid w:val="641A1E1C"/>
    <w:rsid w:val="667627FD"/>
    <w:rsid w:val="678A089F"/>
    <w:rsid w:val="67E03D65"/>
    <w:rsid w:val="68B9B06F"/>
    <w:rsid w:val="6A476C2F"/>
    <w:rsid w:val="6C868FC5"/>
    <w:rsid w:val="6E037F47"/>
    <w:rsid w:val="6E266BA2"/>
    <w:rsid w:val="6E6D194E"/>
    <w:rsid w:val="6E97DA24"/>
    <w:rsid w:val="6FE2A6AE"/>
    <w:rsid w:val="70029334"/>
    <w:rsid w:val="72EC69DB"/>
    <w:rsid w:val="73055800"/>
    <w:rsid w:val="736D4409"/>
    <w:rsid w:val="740383BF"/>
    <w:rsid w:val="7442A97C"/>
    <w:rsid w:val="74BD179D"/>
    <w:rsid w:val="76241312"/>
    <w:rsid w:val="77A2ADBB"/>
    <w:rsid w:val="78167015"/>
    <w:rsid w:val="78E63431"/>
    <w:rsid w:val="7A549223"/>
    <w:rsid w:val="7AB46B5A"/>
    <w:rsid w:val="7BADDA7A"/>
    <w:rsid w:val="7C1884F4"/>
    <w:rsid w:val="7E54B3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14:docId w14:val="506888A0"/>
  <w15:chartTrackingRefBased/>
  <w15:docId w15:val="{70AB93F8-39BA-4346-B7F0-6E5E6D201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51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32BD2"/>
    <w:pPr>
      <w:keepNext/>
      <w:keepLines/>
      <w:spacing w:before="400" w:after="40"/>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2BD2"/>
    <w:pPr>
      <w:keepNext/>
      <w:keepLines/>
      <w:spacing w:before="4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2BD2"/>
    <w:pPr>
      <w:keepNext/>
      <w:keepLines/>
      <w:spacing w:before="4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2BD2"/>
    <w:pPr>
      <w:keepNext/>
      <w:keepLines/>
      <w:spacing w:before="4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semiHidden/>
    <w:unhideWhenUsed/>
    <w:qFormat/>
    <w:rsid w:val="00D32BD2"/>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2BD2"/>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2BD2"/>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2BD2"/>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2BD2"/>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2BD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D32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2BD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2BD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2BD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2BD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2BD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2BD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2BD2"/>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2BD2"/>
    <w:rPr>
      <w:b/>
      <w:bCs/>
      <w:smallCaps/>
      <w:color w:val="44546A" w:themeColor="text2"/>
    </w:rPr>
  </w:style>
  <w:style w:type="paragraph" w:styleId="Title">
    <w:name w:val="Title"/>
    <w:basedOn w:val="Normal"/>
    <w:next w:val="Normal"/>
    <w:link w:val="TitleChar"/>
    <w:uiPriority w:val="10"/>
    <w:qFormat/>
    <w:rsid w:val="00D32BD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2BD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2BD2"/>
    <w:pPr>
      <w:numPr>
        <w:ilvl w:val="1"/>
      </w:numPr>
      <w:spacing w:after="24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2BD2"/>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2BD2"/>
    <w:rPr>
      <w:b/>
      <w:bCs/>
    </w:rPr>
  </w:style>
  <w:style w:type="character" w:styleId="Emphasis">
    <w:name w:val="Emphasis"/>
    <w:basedOn w:val="DefaultParagraphFont"/>
    <w:uiPriority w:val="20"/>
    <w:qFormat/>
    <w:rsid w:val="00D32BD2"/>
    <w:rPr>
      <w:i/>
      <w:iCs/>
    </w:rPr>
  </w:style>
  <w:style w:type="paragraph" w:styleId="NoSpacing">
    <w:name w:val="No Spacing"/>
    <w:uiPriority w:val="1"/>
    <w:qFormat/>
    <w:rsid w:val="00D32BD2"/>
    <w:pPr>
      <w:spacing w:after="0" w:line="240" w:lineRule="auto"/>
    </w:pPr>
  </w:style>
  <w:style w:type="paragraph" w:styleId="Quote">
    <w:name w:val="Quote"/>
    <w:basedOn w:val="Normal"/>
    <w:next w:val="Normal"/>
    <w:link w:val="QuoteChar"/>
    <w:uiPriority w:val="29"/>
    <w:qFormat/>
    <w:rsid w:val="00D32BD2"/>
    <w:pPr>
      <w:spacing w:before="120" w:after="120"/>
      <w:ind w:left="720"/>
    </w:pPr>
    <w:rPr>
      <w:color w:val="44546A" w:themeColor="text2"/>
    </w:rPr>
  </w:style>
  <w:style w:type="character" w:customStyle="1" w:styleId="QuoteChar">
    <w:name w:val="Quote Char"/>
    <w:basedOn w:val="DefaultParagraphFont"/>
    <w:link w:val="Quote"/>
    <w:uiPriority w:val="29"/>
    <w:rsid w:val="00D32BD2"/>
    <w:rPr>
      <w:color w:val="44546A" w:themeColor="text2"/>
      <w:sz w:val="24"/>
      <w:szCs w:val="24"/>
    </w:rPr>
  </w:style>
  <w:style w:type="paragraph" w:styleId="IntenseQuote">
    <w:name w:val="Intense Quote"/>
    <w:basedOn w:val="Normal"/>
    <w:next w:val="Normal"/>
    <w:link w:val="IntenseQuoteChar"/>
    <w:uiPriority w:val="30"/>
    <w:qFormat/>
    <w:rsid w:val="00D32BD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2BD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2BD2"/>
    <w:rPr>
      <w:i/>
      <w:iCs/>
      <w:color w:val="595959" w:themeColor="text1" w:themeTint="A6"/>
    </w:rPr>
  </w:style>
  <w:style w:type="character" w:styleId="IntenseEmphasis">
    <w:name w:val="Intense Emphasis"/>
    <w:basedOn w:val="DefaultParagraphFont"/>
    <w:uiPriority w:val="21"/>
    <w:qFormat/>
    <w:rsid w:val="00D32BD2"/>
    <w:rPr>
      <w:b/>
      <w:bCs/>
      <w:i/>
      <w:iCs/>
    </w:rPr>
  </w:style>
  <w:style w:type="character" w:styleId="SubtleReference">
    <w:name w:val="Subtle Reference"/>
    <w:basedOn w:val="DefaultParagraphFont"/>
    <w:uiPriority w:val="31"/>
    <w:qFormat/>
    <w:rsid w:val="00D32BD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2BD2"/>
    <w:rPr>
      <w:b/>
      <w:bCs/>
      <w:smallCaps/>
      <w:color w:val="44546A" w:themeColor="text2"/>
      <w:u w:val="single"/>
    </w:rPr>
  </w:style>
  <w:style w:type="character" w:styleId="BookTitle">
    <w:name w:val="Book Title"/>
    <w:basedOn w:val="DefaultParagraphFont"/>
    <w:uiPriority w:val="33"/>
    <w:qFormat/>
    <w:rsid w:val="00D32BD2"/>
    <w:rPr>
      <w:b/>
      <w:bCs/>
      <w:smallCaps/>
      <w:spacing w:val="10"/>
    </w:rPr>
  </w:style>
  <w:style w:type="paragraph" w:styleId="TOCHeading">
    <w:name w:val="TOC Heading"/>
    <w:basedOn w:val="Heading1"/>
    <w:next w:val="Normal"/>
    <w:uiPriority w:val="39"/>
    <w:semiHidden/>
    <w:unhideWhenUsed/>
    <w:qFormat/>
    <w:rsid w:val="00D32BD2"/>
    <w:pPr>
      <w:outlineLvl w:val="9"/>
    </w:pPr>
  </w:style>
  <w:style w:type="paragraph" w:styleId="ListParagraph">
    <w:name w:val="List Paragraph"/>
    <w:aliases w:val="Bullet List,FooterText,List Paragraph1,Colorful List Accent 1,numbered,列出段落,列出段落1,Bulletr List Paragraph,List Paragraph2,List Paragraph21,Párrafo de lista1,Parágrafo da Lista1,リスト段落1,Plan,Dot pt,F5 List Paragraph,????,Bullets"/>
    <w:basedOn w:val="Normal"/>
    <w:link w:val="ListParagraphChar"/>
    <w:uiPriority w:val="34"/>
    <w:qFormat/>
    <w:rsid w:val="00BB4509"/>
    <w:pPr>
      <w:ind w:left="720"/>
      <w:contextualSpacing/>
    </w:pPr>
  </w:style>
  <w:style w:type="character" w:styleId="Hyperlink">
    <w:name w:val="Hyperlink"/>
    <w:uiPriority w:val="99"/>
    <w:rsid w:val="00BB4509"/>
    <w:rPr>
      <w:color w:val="0000FF"/>
      <w:u w:val="single"/>
    </w:rPr>
  </w:style>
  <w:style w:type="paragraph" w:styleId="BodyText">
    <w:name w:val="Body Text"/>
    <w:basedOn w:val="Normal"/>
    <w:link w:val="BodyTextChar"/>
    <w:rsid w:val="00BB4509"/>
    <w:rPr>
      <w:rFonts w:ascii="Arial" w:hAnsi="Arial" w:cs="Arial"/>
      <w:sz w:val="20"/>
      <w:szCs w:val="20"/>
    </w:rPr>
  </w:style>
  <w:style w:type="character" w:customStyle="1" w:styleId="BodyTextChar">
    <w:name w:val="Body Text Char"/>
    <w:basedOn w:val="DefaultParagraphFont"/>
    <w:link w:val="BodyText"/>
    <w:rsid w:val="00BB4509"/>
    <w:rPr>
      <w:rFonts w:ascii="Arial" w:eastAsia="Times New Roman" w:hAnsi="Arial" w:cs="Arial"/>
      <w:sz w:val="20"/>
      <w:szCs w:val="20"/>
      <w:lang w:val="en-US"/>
    </w:rPr>
  </w:style>
  <w:style w:type="paragraph" w:styleId="Header">
    <w:name w:val="header"/>
    <w:basedOn w:val="Normal"/>
    <w:link w:val="HeaderChar"/>
    <w:rsid w:val="00BB4509"/>
    <w:pPr>
      <w:tabs>
        <w:tab w:val="center" w:pos="4320"/>
        <w:tab w:val="right" w:pos="8640"/>
      </w:tabs>
    </w:pPr>
  </w:style>
  <w:style w:type="character" w:customStyle="1" w:styleId="HeaderChar">
    <w:name w:val="Header Char"/>
    <w:basedOn w:val="DefaultParagraphFont"/>
    <w:link w:val="Header"/>
    <w:rsid w:val="00BB4509"/>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B450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B4509"/>
    <w:rPr>
      <w:rFonts w:ascii="Times New Roman" w:eastAsia="Times New Roman" w:hAnsi="Times New Roman" w:cs="Times New Roman"/>
      <w:sz w:val="24"/>
      <w:szCs w:val="24"/>
      <w:lang w:val="x-none" w:eastAsia="x-none"/>
    </w:rPr>
  </w:style>
  <w:style w:type="paragraph" w:styleId="FootnoteText">
    <w:name w:val="footnote text"/>
    <w:basedOn w:val="Normal"/>
    <w:link w:val="FootnoteTextChar"/>
    <w:rsid w:val="00BB4509"/>
    <w:rPr>
      <w:sz w:val="20"/>
      <w:szCs w:val="20"/>
    </w:rPr>
  </w:style>
  <w:style w:type="character" w:customStyle="1" w:styleId="FootnoteTextChar">
    <w:name w:val="Footnote Text Char"/>
    <w:basedOn w:val="DefaultParagraphFont"/>
    <w:link w:val="FootnoteText"/>
    <w:rsid w:val="00BB4509"/>
    <w:rPr>
      <w:rFonts w:ascii="Times New Roman" w:eastAsia="Times New Roman" w:hAnsi="Times New Roman" w:cs="Times New Roman"/>
      <w:sz w:val="20"/>
      <w:szCs w:val="20"/>
      <w:lang w:val="en-US"/>
    </w:rPr>
  </w:style>
  <w:style w:type="character" w:styleId="FootnoteReference">
    <w:name w:val="footnote reference"/>
    <w:rsid w:val="00BB4509"/>
    <w:rPr>
      <w:vertAlign w:val="superscript"/>
    </w:rPr>
  </w:style>
  <w:style w:type="paragraph" w:customStyle="1" w:styleId="H1">
    <w:name w:val="H1"/>
    <w:rsid w:val="00BB4509"/>
    <w:pPr>
      <w:spacing w:before="60" w:after="60" w:line="240" w:lineRule="auto"/>
    </w:pPr>
    <w:rPr>
      <w:rFonts w:ascii="Times New Roman" w:eastAsia="Times New Roman" w:hAnsi="Times New Roman" w:cs="Arial"/>
      <w:b/>
      <w:bCs/>
      <w:snapToGrid w:val="0"/>
      <w:kern w:val="32"/>
      <w:sz w:val="24"/>
      <w:szCs w:val="32"/>
    </w:rPr>
  </w:style>
  <w:style w:type="paragraph" w:customStyle="1" w:styleId="H2">
    <w:name w:val="H2"/>
    <w:rsid w:val="00BB4509"/>
    <w:pPr>
      <w:spacing w:after="0" w:line="240" w:lineRule="auto"/>
    </w:pPr>
    <w:rPr>
      <w:rFonts w:ascii="Times New Roman" w:eastAsia="Times New Roman" w:hAnsi="Times New Roman" w:cs="Arial"/>
      <w:b/>
      <w:bCs/>
      <w:iCs/>
      <w:snapToGrid w:val="0"/>
      <w:szCs w:val="28"/>
    </w:rPr>
  </w:style>
  <w:style w:type="character" w:customStyle="1" w:styleId="ListParagraphChar">
    <w:name w:val="List Paragraph Char"/>
    <w:aliases w:val="Bullet List Char,FooterText Char,List Paragraph1 Char,Colorful List Accent 1 Char,numbered Char,列出段落 Char,列出段落1 Char,Bulletr List Paragraph Char,List Paragraph2 Char,List Paragraph21 Char,Párrafo de lista1 Char,リスト段落1 Char,Plan Char"/>
    <w:basedOn w:val="DefaultParagraphFont"/>
    <w:link w:val="ListParagraph"/>
    <w:uiPriority w:val="34"/>
    <w:qFormat/>
    <w:locked/>
    <w:rsid w:val="0040612D"/>
    <w:rPr>
      <w:rFonts w:ascii="Times New Roman" w:eastAsia="Times New Roman" w:hAnsi="Times New Roman" w:cs="Times New Roman"/>
      <w:sz w:val="24"/>
      <w:szCs w:val="24"/>
      <w:lang w:val="en-US"/>
    </w:rPr>
  </w:style>
  <w:style w:type="character" w:customStyle="1" w:styleId="CommentReference1">
    <w:name w:val="Comment Reference1"/>
    <w:basedOn w:val="DefaultParagraphFont"/>
    <w:unhideWhenUsed/>
    <w:rsid w:val="0040612D"/>
    <w:rPr>
      <w:sz w:val="16"/>
      <w:szCs w:val="16"/>
    </w:rPr>
  </w:style>
  <w:style w:type="paragraph" w:customStyle="1" w:styleId="CommentText1">
    <w:name w:val="Comment Text1"/>
    <w:basedOn w:val="Normal"/>
    <w:link w:val="CommentTextChar"/>
    <w:unhideWhenUsed/>
    <w:rsid w:val="0040612D"/>
    <w:rPr>
      <w:sz w:val="20"/>
      <w:szCs w:val="20"/>
    </w:rPr>
  </w:style>
  <w:style w:type="character" w:customStyle="1" w:styleId="CommentTextChar">
    <w:name w:val="Comment Text Char"/>
    <w:basedOn w:val="DefaultParagraphFont"/>
    <w:link w:val="CommentText1"/>
    <w:rsid w:val="0040612D"/>
    <w:rPr>
      <w:rFonts w:ascii="Times New Roman" w:eastAsia="Times New Roman" w:hAnsi="Times New Roman" w:cs="Times New Roman"/>
      <w:sz w:val="20"/>
      <w:szCs w:val="20"/>
      <w:lang w:val="en-US"/>
    </w:rPr>
  </w:style>
  <w:style w:type="paragraph" w:customStyle="1" w:styleId="CommentSubject1">
    <w:name w:val="Comment Subject1"/>
    <w:basedOn w:val="CommentText1"/>
    <w:next w:val="CommentText1"/>
    <w:link w:val="CommentSubjectChar"/>
    <w:uiPriority w:val="99"/>
    <w:semiHidden/>
    <w:unhideWhenUsed/>
    <w:rsid w:val="0040612D"/>
    <w:rPr>
      <w:b/>
      <w:bCs/>
    </w:rPr>
  </w:style>
  <w:style w:type="character" w:customStyle="1" w:styleId="CommentSubjectChar">
    <w:name w:val="Comment Subject Char"/>
    <w:basedOn w:val="CommentTextChar"/>
    <w:link w:val="CommentSubject1"/>
    <w:uiPriority w:val="99"/>
    <w:semiHidden/>
    <w:rsid w:val="0040612D"/>
    <w:rPr>
      <w:rFonts w:ascii="Times New Roman" w:eastAsia="Times New Roman" w:hAnsi="Times New Roman" w:cs="Times New Roman"/>
      <w:b/>
      <w:bCs/>
      <w:sz w:val="20"/>
      <w:szCs w:val="20"/>
      <w:lang w:val="en-US"/>
    </w:rPr>
  </w:style>
  <w:style w:type="paragraph" w:styleId="NormalWeb">
    <w:name w:val="Normal (Web)"/>
    <w:basedOn w:val="Normal"/>
    <w:uiPriority w:val="99"/>
    <w:rsid w:val="00AC3307"/>
    <w:pPr>
      <w:spacing w:before="100" w:beforeAutospacing="1" w:after="100" w:afterAutospacing="1"/>
    </w:pPr>
  </w:style>
  <w:style w:type="paragraph" w:customStyle="1" w:styleId="Default">
    <w:name w:val="Default"/>
    <w:rsid w:val="00AC3307"/>
    <w:pPr>
      <w:autoSpaceDE w:val="0"/>
      <w:autoSpaceDN w:val="0"/>
      <w:adjustRightInd w:val="0"/>
      <w:spacing w:after="0" w:line="240" w:lineRule="auto"/>
    </w:pPr>
    <w:rPr>
      <w:rFonts w:ascii="Cambria" w:eastAsia="Times New Roman" w:hAnsi="Cambria" w:cs="Cambria"/>
      <w:color w:val="000000"/>
      <w:sz w:val="24"/>
      <w:szCs w:val="24"/>
      <w:lang w:val="fr-FR"/>
    </w:rPr>
  </w:style>
  <w:style w:type="character" w:styleId="Mention">
    <w:name w:val="Mention"/>
    <w:basedOn w:val="DefaultParagraphFont"/>
    <w:uiPriority w:val="99"/>
    <w:unhideWhenUsed/>
    <w:rsid w:val="00AA76D8"/>
    <w:rPr>
      <w:color w:val="2B579A"/>
      <w:shd w:val="clear" w:color="auto" w:fill="E1DFDD"/>
    </w:rPr>
  </w:style>
  <w:style w:type="paragraph" w:styleId="Revision">
    <w:name w:val="Revision"/>
    <w:hidden/>
    <w:uiPriority w:val="99"/>
    <w:semiHidden/>
    <w:rsid w:val="00950C5E"/>
    <w:pPr>
      <w:spacing w:after="0"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D5B0B"/>
    <w:rPr>
      <w:color w:val="954F72" w:themeColor="followedHyperlink"/>
      <w:u w:val="single"/>
    </w:rPr>
  </w:style>
  <w:style w:type="character" w:styleId="UnresolvedMention">
    <w:name w:val="Unresolved Mention"/>
    <w:basedOn w:val="DefaultParagraphFont"/>
    <w:uiPriority w:val="99"/>
    <w:semiHidden/>
    <w:unhideWhenUsed/>
    <w:rsid w:val="009B1787"/>
    <w:rPr>
      <w:color w:val="605E5C"/>
      <w:shd w:val="clear" w:color="auto" w:fill="E1DFDD"/>
    </w:rPr>
  </w:style>
  <w:style w:type="paragraph" w:styleId="CommentText">
    <w:name w:val="annotation text"/>
    <w:basedOn w:val="Normal"/>
    <w:link w:val="CommentTextChar1"/>
    <w:unhideWhenUsed/>
    <w:rPr>
      <w:sz w:val="20"/>
      <w:szCs w:val="20"/>
    </w:rPr>
  </w:style>
  <w:style w:type="character" w:customStyle="1" w:styleId="CommentTextChar1">
    <w:name w:val="Comment Text Char1"/>
    <w:basedOn w:val="DefaultParagraphFont"/>
    <w:link w:val="CommentText"/>
    <w:rPr>
      <w:rFonts w:ascii="Times New Roman" w:eastAsia="Times New Roman" w:hAnsi="Times New Roman" w:cs="Times New Roman"/>
      <w:sz w:val="20"/>
      <w:szCs w:val="20"/>
      <w:lang w:val="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241A66"/>
    <w:rPr>
      <w:b/>
      <w:bCs/>
    </w:rPr>
  </w:style>
  <w:style w:type="character" w:customStyle="1" w:styleId="CommentSubjectChar1">
    <w:name w:val="Comment Subject Char1"/>
    <w:basedOn w:val="CommentTextChar1"/>
    <w:link w:val="CommentSubject"/>
    <w:uiPriority w:val="99"/>
    <w:semiHidden/>
    <w:rsid w:val="00241A66"/>
    <w:rPr>
      <w:rFonts w:ascii="Times New Roman" w:eastAsia="Times New Roman" w:hAnsi="Times New Roman" w:cs="Times New Roman"/>
      <w:b/>
      <w:bCs/>
      <w:sz w:val="20"/>
      <w:szCs w:val="20"/>
      <w:lang w:val="en-US"/>
    </w:rPr>
  </w:style>
  <w:style w:type="character" w:styleId="HTMLCode">
    <w:name w:val="HTML Code"/>
    <w:basedOn w:val="DefaultParagraphFont"/>
    <w:uiPriority w:val="99"/>
    <w:semiHidden/>
    <w:unhideWhenUsed/>
    <w:rsid w:val="003B6567"/>
    <w:rPr>
      <w:rFonts w:ascii="Courier New" w:eastAsia="Times New Roman" w:hAnsi="Courier New" w:cs="Courier New"/>
      <w:sz w:val="20"/>
      <w:szCs w:val="20"/>
    </w:rPr>
  </w:style>
  <w:style w:type="table" w:styleId="TableGrid">
    <w:name w:val="Table Grid"/>
    <w:basedOn w:val="TableNormal"/>
    <w:uiPriority w:val="59"/>
    <w:rsid w:val="003B6567"/>
    <w:pPr>
      <w:spacing w:after="0" w:line="240" w:lineRule="auto"/>
    </w:pPr>
    <w:rPr>
      <w:kern w:val="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8903">
      <w:bodyDiv w:val="1"/>
      <w:marLeft w:val="0"/>
      <w:marRight w:val="0"/>
      <w:marTop w:val="0"/>
      <w:marBottom w:val="0"/>
      <w:divBdr>
        <w:top w:val="none" w:sz="0" w:space="0" w:color="auto"/>
        <w:left w:val="none" w:sz="0" w:space="0" w:color="auto"/>
        <w:bottom w:val="none" w:sz="0" w:space="0" w:color="auto"/>
        <w:right w:val="none" w:sz="0" w:space="0" w:color="auto"/>
      </w:divBdr>
      <w:divsChild>
        <w:div w:id="1320815683">
          <w:marLeft w:val="0"/>
          <w:marRight w:val="0"/>
          <w:marTop w:val="0"/>
          <w:marBottom w:val="0"/>
          <w:divBdr>
            <w:top w:val="none" w:sz="0" w:space="0" w:color="auto"/>
            <w:left w:val="none" w:sz="0" w:space="0" w:color="auto"/>
            <w:bottom w:val="none" w:sz="0" w:space="0" w:color="auto"/>
            <w:right w:val="none" w:sz="0" w:space="0" w:color="auto"/>
          </w:divBdr>
        </w:div>
      </w:divsChild>
    </w:div>
    <w:div w:id="69544973">
      <w:bodyDiv w:val="1"/>
      <w:marLeft w:val="0"/>
      <w:marRight w:val="0"/>
      <w:marTop w:val="0"/>
      <w:marBottom w:val="0"/>
      <w:divBdr>
        <w:top w:val="none" w:sz="0" w:space="0" w:color="auto"/>
        <w:left w:val="none" w:sz="0" w:space="0" w:color="auto"/>
        <w:bottom w:val="none" w:sz="0" w:space="0" w:color="auto"/>
        <w:right w:val="none" w:sz="0" w:space="0" w:color="auto"/>
      </w:divBdr>
      <w:divsChild>
        <w:div w:id="1330324532">
          <w:marLeft w:val="0"/>
          <w:marRight w:val="0"/>
          <w:marTop w:val="0"/>
          <w:marBottom w:val="0"/>
          <w:divBdr>
            <w:top w:val="none" w:sz="0" w:space="0" w:color="auto"/>
            <w:left w:val="none" w:sz="0" w:space="0" w:color="auto"/>
            <w:bottom w:val="none" w:sz="0" w:space="0" w:color="auto"/>
            <w:right w:val="none" w:sz="0" w:space="0" w:color="auto"/>
          </w:divBdr>
        </w:div>
      </w:divsChild>
    </w:div>
    <w:div w:id="124588014">
      <w:bodyDiv w:val="1"/>
      <w:marLeft w:val="0"/>
      <w:marRight w:val="0"/>
      <w:marTop w:val="0"/>
      <w:marBottom w:val="0"/>
      <w:divBdr>
        <w:top w:val="none" w:sz="0" w:space="0" w:color="auto"/>
        <w:left w:val="none" w:sz="0" w:space="0" w:color="auto"/>
        <w:bottom w:val="none" w:sz="0" w:space="0" w:color="auto"/>
        <w:right w:val="none" w:sz="0" w:space="0" w:color="auto"/>
      </w:divBdr>
    </w:div>
    <w:div w:id="387149860">
      <w:bodyDiv w:val="1"/>
      <w:marLeft w:val="0"/>
      <w:marRight w:val="0"/>
      <w:marTop w:val="0"/>
      <w:marBottom w:val="0"/>
      <w:divBdr>
        <w:top w:val="none" w:sz="0" w:space="0" w:color="auto"/>
        <w:left w:val="none" w:sz="0" w:space="0" w:color="auto"/>
        <w:bottom w:val="none" w:sz="0" w:space="0" w:color="auto"/>
        <w:right w:val="none" w:sz="0" w:space="0" w:color="auto"/>
      </w:divBdr>
      <w:divsChild>
        <w:div w:id="1958563953">
          <w:marLeft w:val="0"/>
          <w:marRight w:val="0"/>
          <w:marTop w:val="0"/>
          <w:marBottom w:val="0"/>
          <w:divBdr>
            <w:top w:val="none" w:sz="0" w:space="0" w:color="auto"/>
            <w:left w:val="none" w:sz="0" w:space="0" w:color="auto"/>
            <w:bottom w:val="none" w:sz="0" w:space="0" w:color="auto"/>
            <w:right w:val="none" w:sz="0" w:space="0" w:color="auto"/>
          </w:divBdr>
        </w:div>
      </w:divsChild>
    </w:div>
    <w:div w:id="421607884">
      <w:bodyDiv w:val="1"/>
      <w:marLeft w:val="0"/>
      <w:marRight w:val="0"/>
      <w:marTop w:val="0"/>
      <w:marBottom w:val="0"/>
      <w:divBdr>
        <w:top w:val="none" w:sz="0" w:space="0" w:color="auto"/>
        <w:left w:val="none" w:sz="0" w:space="0" w:color="auto"/>
        <w:bottom w:val="none" w:sz="0" w:space="0" w:color="auto"/>
        <w:right w:val="none" w:sz="0" w:space="0" w:color="auto"/>
      </w:divBdr>
      <w:divsChild>
        <w:div w:id="1381856995">
          <w:marLeft w:val="0"/>
          <w:marRight w:val="0"/>
          <w:marTop w:val="0"/>
          <w:marBottom w:val="0"/>
          <w:divBdr>
            <w:top w:val="none" w:sz="0" w:space="0" w:color="auto"/>
            <w:left w:val="none" w:sz="0" w:space="0" w:color="auto"/>
            <w:bottom w:val="none" w:sz="0" w:space="0" w:color="auto"/>
            <w:right w:val="none" w:sz="0" w:space="0" w:color="auto"/>
          </w:divBdr>
        </w:div>
      </w:divsChild>
    </w:div>
    <w:div w:id="568928543">
      <w:bodyDiv w:val="1"/>
      <w:marLeft w:val="0"/>
      <w:marRight w:val="0"/>
      <w:marTop w:val="0"/>
      <w:marBottom w:val="0"/>
      <w:divBdr>
        <w:top w:val="none" w:sz="0" w:space="0" w:color="auto"/>
        <w:left w:val="none" w:sz="0" w:space="0" w:color="auto"/>
        <w:bottom w:val="none" w:sz="0" w:space="0" w:color="auto"/>
        <w:right w:val="none" w:sz="0" w:space="0" w:color="auto"/>
      </w:divBdr>
      <w:divsChild>
        <w:div w:id="1011179551">
          <w:marLeft w:val="0"/>
          <w:marRight w:val="0"/>
          <w:marTop w:val="0"/>
          <w:marBottom w:val="0"/>
          <w:divBdr>
            <w:top w:val="none" w:sz="0" w:space="0" w:color="auto"/>
            <w:left w:val="none" w:sz="0" w:space="0" w:color="auto"/>
            <w:bottom w:val="none" w:sz="0" w:space="0" w:color="auto"/>
            <w:right w:val="none" w:sz="0" w:space="0" w:color="auto"/>
          </w:divBdr>
        </w:div>
      </w:divsChild>
    </w:div>
    <w:div w:id="585118230">
      <w:bodyDiv w:val="1"/>
      <w:marLeft w:val="0"/>
      <w:marRight w:val="0"/>
      <w:marTop w:val="0"/>
      <w:marBottom w:val="0"/>
      <w:divBdr>
        <w:top w:val="none" w:sz="0" w:space="0" w:color="auto"/>
        <w:left w:val="none" w:sz="0" w:space="0" w:color="auto"/>
        <w:bottom w:val="none" w:sz="0" w:space="0" w:color="auto"/>
        <w:right w:val="none" w:sz="0" w:space="0" w:color="auto"/>
      </w:divBdr>
    </w:div>
    <w:div w:id="676157927">
      <w:bodyDiv w:val="1"/>
      <w:marLeft w:val="0"/>
      <w:marRight w:val="0"/>
      <w:marTop w:val="0"/>
      <w:marBottom w:val="0"/>
      <w:divBdr>
        <w:top w:val="none" w:sz="0" w:space="0" w:color="auto"/>
        <w:left w:val="none" w:sz="0" w:space="0" w:color="auto"/>
        <w:bottom w:val="none" w:sz="0" w:space="0" w:color="auto"/>
        <w:right w:val="none" w:sz="0" w:space="0" w:color="auto"/>
      </w:divBdr>
    </w:div>
    <w:div w:id="687217688">
      <w:bodyDiv w:val="1"/>
      <w:marLeft w:val="0"/>
      <w:marRight w:val="0"/>
      <w:marTop w:val="0"/>
      <w:marBottom w:val="0"/>
      <w:divBdr>
        <w:top w:val="none" w:sz="0" w:space="0" w:color="auto"/>
        <w:left w:val="none" w:sz="0" w:space="0" w:color="auto"/>
        <w:bottom w:val="none" w:sz="0" w:space="0" w:color="auto"/>
        <w:right w:val="none" w:sz="0" w:space="0" w:color="auto"/>
      </w:divBdr>
      <w:divsChild>
        <w:div w:id="1712000839">
          <w:marLeft w:val="0"/>
          <w:marRight w:val="0"/>
          <w:marTop w:val="0"/>
          <w:marBottom w:val="0"/>
          <w:divBdr>
            <w:top w:val="none" w:sz="0" w:space="0" w:color="auto"/>
            <w:left w:val="none" w:sz="0" w:space="0" w:color="auto"/>
            <w:bottom w:val="none" w:sz="0" w:space="0" w:color="auto"/>
            <w:right w:val="none" w:sz="0" w:space="0" w:color="auto"/>
          </w:divBdr>
        </w:div>
      </w:divsChild>
    </w:div>
    <w:div w:id="804393170">
      <w:bodyDiv w:val="1"/>
      <w:marLeft w:val="0"/>
      <w:marRight w:val="0"/>
      <w:marTop w:val="0"/>
      <w:marBottom w:val="0"/>
      <w:divBdr>
        <w:top w:val="none" w:sz="0" w:space="0" w:color="auto"/>
        <w:left w:val="none" w:sz="0" w:space="0" w:color="auto"/>
        <w:bottom w:val="none" w:sz="0" w:space="0" w:color="auto"/>
        <w:right w:val="none" w:sz="0" w:space="0" w:color="auto"/>
      </w:divBdr>
      <w:divsChild>
        <w:div w:id="272444550">
          <w:marLeft w:val="0"/>
          <w:marRight w:val="0"/>
          <w:marTop w:val="0"/>
          <w:marBottom w:val="0"/>
          <w:divBdr>
            <w:top w:val="none" w:sz="0" w:space="0" w:color="auto"/>
            <w:left w:val="none" w:sz="0" w:space="0" w:color="auto"/>
            <w:bottom w:val="none" w:sz="0" w:space="0" w:color="auto"/>
            <w:right w:val="none" w:sz="0" w:space="0" w:color="auto"/>
          </w:divBdr>
        </w:div>
      </w:divsChild>
    </w:div>
    <w:div w:id="814681165">
      <w:bodyDiv w:val="1"/>
      <w:marLeft w:val="0"/>
      <w:marRight w:val="0"/>
      <w:marTop w:val="0"/>
      <w:marBottom w:val="0"/>
      <w:divBdr>
        <w:top w:val="none" w:sz="0" w:space="0" w:color="auto"/>
        <w:left w:val="none" w:sz="0" w:space="0" w:color="auto"/>
        <w:bottom w:val="none" w:sz="0" w:space="0" w:color="auto"/>
        <w:right w:val="none" w:sz="0" w:space="0" w:color="auto"/>
      </w:divBdr>
    </w:div>
    <w:div w:id="862279308">
      <w:bodyDiv w:val="1"/>
      <w:marLeft w:val="0"/>
      <w:marRight w:val="0"/>
      <w:marTop w:val="0"/>
      <w:marBottom w:val="0"/>
      <w:divBdr>
        <w:top w:val="none" w:sz="0" w:space="0" w:color="auto"/>
        <w:left w:val="none" w:sz="0" w:space="0" w:color="auto"/>
        <w:bottom w:val="none" w:sz="0" w:space="0" w:color="auto"/>
        <w:right w:val="none" w:sz="0" w:space="0" w:color="auto"/>
      </w:divBdr>
    </w:div>
    <w:div w:id="884872668">
      <w:bodyDiv w:val="1"/>
      <w:marLeft w:val="0"/>
      <w:marRight w:val="0"/>
      <w:marTop w:val="0"/>
      <w:marBottom w:val="0"/>
      <w:divBdr>
        <w:top w:val="none" w:sz="0" w:space="0" w:color="auto"/>
        <w:left w:val="none" w:sz="0" w:space="0" w:color="auto"/>
        <w:bottom w:val="none" w:sz="0" w:space="0" w:color="auto"/>
        <w:right w:val="none" w:sz="0" w:space="0" w:color="auto"/>
      </w:divBdr>
      <w:divsChild>
        <w:div w:id="211232982">
          <w:marLeft w:val="0"/>
          <w:marRight w:val="0"/>
          <w:marTop w:val="0"/>
          <w:marBottom w:val="0"/>
          <w:divBdr>
            <w:top w:val="none" w:sz="0" w:space="0" w:color="auto"/>
            <w:left w:val="none" w:sz="0" w:space="0" w:color="auto"/>
            <w:bottom w:val="none" w:sz="0" w:space="0" w:color="auto"/>
            <w:right w:val="none" w:sz="0" w:space="0" w:color="auto"/>
          </w:divBdr>
        </w:div>
      </w:divsChild>
    </w:div>
    <w:div w:id="917640882">
      <w:bodyDiv w:val="1"/>
      <w:marLeft w:val="0"/>
      <w:marRight w:val="0"/>
      <w:marTop w:val="0"/>
      <w:marBottom w:val="0"/>
      <w:divBdr>
        <w:top w:val="none" w:sz="0" w:space="0" w:color="auto"/>
        <w:left w:val="none" w:sz="0" w:space="0" w:color="auto"/>
        <w:bottom w:val="none" w:sz="0" w:space="0" w:color="auto"/>
        <w:right w:val="none" w:sz="0" w:space="0" w:color="auto"/>
      </w:divBdr>
    </w:div>
    <w:div w:id="948900029">
      <w:bodyDiv w:val="1"/>
      <w:marLeft w:val="0"/>
      <w:marRight w:val="0"/>
      <w:marTop w:val="0"/>
      <w:marBottom w:val="0"/>
      <w:divBdr>
        <w:top w:val="none" w:sz="0" w:space="0" w:color="auto"/>
        <w:left w:val="none" w:sz="0" w:space="0" w:color="auto"/>
        <w:bottom w:val="none" w:sz="0" w:space="0" w:color="auto"/>
        <w:right w:val="none" w:sz="0" w:space="0" w:color="auto"/>
      </w:divBdr>
      <w:divsChild>
        <w:div w:id="164368577">
          <w:marLeft w:val="0"/>
          <w:marRight w:val="0"/>
          <w:marTop w:val="0"/>
          <w:marBottom w:val="0"/>
          <w:divBdr>
            <w:top w:val="none" w:sz="0" w:space="0" w:color="auto"/>
            <w:left w:val="none" w:sz="0" w:space="0" w:color="auto"/>
            <w:bottom w:val="none" w:sz="0" w:space="0" w:color="auto"/>
            <w:right w:val="none" w:sz="0" w:space="0" w:color="auto"/>
          </w:divBdr>
        </w:div>
      </w:divsChild>
    </w:div>
    <w:div w:id="949893359">
      <w:bodyDiv w:val="1"/>
      <w:marLeft w:val="0"/>
      <w:marRight w:val="0"/>
      <w:marTop w:val="0"/>
      <w:marBottom w:val="0"/>
      <w:divBdr>
        <w:top w:val="none" w:sz="0" w:space="0" w:color="auto"/>
        <w:left w:val="none" w:sz="0" w:space="0" w:color="auto"/>
        <w:bottom w:val="none" w:sz="0" w:space="0" w:color="auto"/>
        <w:right w:val="none" w:sz="0" w:space="0" w:color="auto"/>
      </w:divBdr>
      <w:divsChild>
        <w:div w:id="100955572">
          <w:marLeft w:val="0"/>
          <w:marRight w:val="0"/>
          <w:marTop w:val="0"/>
          <w:marBottom w:val="0"/>
          <w:divBdr>
            <w:top w:val="none" w:sz="0" w:space="0" w:color="auto"/>
            <w:left w:val="none" w:sz="0" w:space="0" w:color="auto"/>
            <w:bottom w:val="none" w:sz="0" w:space="0" w:color="auto"/>
            <w:right w:val="none" w:sz="0" w:space="0" w:color="auto"/>
          </w:divBdr>
        </w:div>
      </w:divsChild>
    </w:div>
    <w:div w:id="1048183310">
      <w:bodyDiv w:val="1"/>
      <w:marLeft w:val="0"/>
      <w:marRight w:val="0"/>
      <w:marTop w:val="0"/>
      <w:marBottom w:val="0"/>
      <w:divBdr>
        <w:top w:val="none" w:sz="0" w:space="0" w:color="auto"/>
        <w:left w:val="none" w:sz="0" w:space="0" w:color="auto"/>
        <w:bottom w:val="none" w:sz="0" w:space="0" w:color="auto"/>
        <w:right w:val="none" w:sz="0" w:space="0" w:color="auto"/>
      </w:divBdr>
      <w:divsChild>
        <w:div w:id="660544956">
          <w:marLeft w:val="0"/>
          <w:marRight w:val="0"/>
          <w:marTop w:val="0"/>
          <w:marBottom w:val="0"/>
          <w:divBdr>
            <w:top w:val="none" w:sz="0" w:space="0" w:color="auto"/>
            <w:left w:val="none" w:sz="0" w:space="0" w:color="auto"/>
            <w:bottom w:val="none" w:sz="0" w:space="0" w:color="auto"/>
            <w:right w:val="none" w:sz="0" w:space="0" w:color="auto"/>
          </w:divBdr>
        </w:div>
      </w:divsChild>
    </w:div>
    <w:div w:id="1071469885">
      <w:bodyDiv w:val="1"/>
      <w:marLeft w:val="0"/>
      <w:marRight w:val="0"/>
      <w:marTop w:val="0"/>
      <w:marBottom w:val="0"/>
      <w:divBdr>
        <w:top w:val="none" w:sz="0" w:space="0" w:color="auto"/>
        <w:left w:val="none" w:sz="0" w:space="0" w:color="auto"/>
        <w:bottom w:val="none" w:sz="0" w:space="0" w:color="auto"/>
        <w:right w:val="none" w:sz="0" w:space="0" w:color="auto"/>
      </w:divBdr>
      <w:divsChild>
        <w:div w:id="187915786">
          <w:marLeft w:val="0"/>
          <w:marRight w:val="0"/>
          <w:marTop w:val="0"/>
          <w:marBottom w:val="0"/>
          <w:divBdr>
            <w:top w:val="none" w:sz="0" w:space="0" w:color="auto"/>
            <w:left w:val="none" w:sz="0" w:space="0" w:color="auto"/>
            <w:bottom w:val="none" w:sz="0" w:space="0" w:color="auto"/>
            <w:right w:val="none" w:sz="0" w:space="0" w:color="auto"/>
          </w:divBdr>
        </w:div>
      </w:divsChild>
    </w:div>
    <w:div w:id="1125737997">
      <w:bodyDiv w:val="1"/>
      <w:marLeft w:val="0"/>
      <w:marRight w:val="0"/>
      <w:marTop w:val="0"/>
      <w:marBottom w:val="0"/>
      <w:divBdr>
        <w:top w:val="none" w:sz="0" w:space="0" w:color="auto"/>
        <w:left w:val="none" w:sz="0" w:space="0" w:color="auto"/>
        <w:bottom w:val="none" w:sz="0" w:space="0" w:color="auto"/>
        <w:right w:val="none" w:sz="0" w:space="0" w:color="auto"/>
      </w:divBdr>
      <w:divsChild>
        <w:div w:id="693922138">
          <w:marLeft w:val="0"/>
          <w:marRight w:val="0"/>
          <w:marTop w:val="0"/>
          <w:marBottom w:val="0"/>
          <w:divBdr>
            <w:top w:val="none" w:sz="0" w:space="0" w:color="auto"/>
            <w:left w:val="none" w:sz="0" w:space="0" w:color="auto"/>
            <w:bottom w:val="none" w:sz="0" w:space="0" w:color="auto"/>
            <w:right w:val="none" w:sz="0" w:space="0" w:color="auto"/>
          </w:divBdr>
        </w:div>
      </w:divsChild>
    </w:div>
    <w:div w:id="1214462035">
      <w:bodyDiv w:val="1"/>
      <w:marLeft w:val="0"/>
      <w:marRight w:val="0"/>
      <w:marTop w:val="0"/>
      <w:marBottom w:val="0"/>
      <w:divBdr>
        <w:top w:val="none" w:sz="0" w:space="0" w:color="auto"/>
        <w:left w:val="none" w:sz="0" w:space="0" w:color="auto"/>
        <w:bottom w:val="none" w:sz="0" w:space="0" w:color="auto"/>
        <w:right w:val="none" w:sz="0" w:space="0" w:color="auto"/>
      </w:divBdr>
      <w:divsChild>
        <w:div w:id="1836871766">
          <w:marLeft w:val="0"/>
          <w:marRight w:val="0"/>
          <w:marTop w:val="0"/>
          <w:marBottom w:val="0"/>
          <w:divBdr>
            <w:top w:val="none" w:sz="0" w:space="0" w:color="auto"/>
            <w:left w:val="none" w:sz="0" w:space="0" w:color="auto"/>
            <w:bottom w:val="none" w:sz="0" w:space="0" w:color="auto"/>
            <w:right w:val="none" w:sz="0" w:space="0" w:color="auto"/>
          </w:divBdr>
        </w:div>
      </w:divsChild>
    </w:div>
    <w:div w:id="1284994101">
      <w:bodyDiv w:val="1"/>
      <w:marLeft w:val="0"/>
      <w:marRight w:val="0"/>
      <w:marTop w:val="0"/>
      <w:marBottom w:val="0"/>
      <w:divBdr>
        <w:top w:val="none" w:sz="0" w:space="0" w:color="auto"/>
        <w:left w:val="none" w:sz="0" w:space="0" w:color="auto"/>
        <w:bottom w:val="none" w:sz="0" w:space="0" w:color="auto"/>
        <w:right w:val="none" w:sz="0" w:space="0" w:color="auto"/>
      </w:divBdr>
    </w:div>
    <w:div w:id="1385566606">
      <w:bodyDiv w:val="1"/>
      <w:marLeft w:val="0"/>
      <w:marRight w:val="0"/>
      <w:marTop w:val="0"/>
      <w:marBottom w:val="0"/>
      <w:divBdr>
        <w:top w:val="none" w:sz="0" w:space="0" w:color="auto"/>
        <w:left w:val="none" w:sz="0" w:space="0" w:color="auto"/>
        <w:bottom w:val="none" w:sz="0" w:space="0" w:color="auto"/>
        <w:right w:val="none" w:sz="0" w:space="0" w:color="auto"/>
      </w:divBdr>
      <w:divsChild>
        <w:div w:id="214900336">
          <w:marLeft w:val="0"/>
          <w:marRight w:val="0"/>
          <w:marTop w:val="0"/>
          <w:marBottom w:val="0"/>
          <w:divBdr>
            <w:top w:val="none" w:sz="0" w:space="0" w:color="auto"/>
            <w:left w:val="none" w:sz="0" w:space="0" w:color="auto"/>
            <w:bottom w:val="none" w:sz="0" w:space="0" w:color="auto"/>
            <w:right w:val="none" w:sz="0" w:space="0" w:color="auto"/>
          </w:divBdr>
        </w:div>
      </w:divsChild>
    </w:div>
    <w:div w:id="1418096884">
      <w:bodyDiv w:val="1"/>
      <w:marLeft w:val="0"/>
      <w:marRight w:val="0"/>
      <w:marTop w:val="0"/>
      <w:marBottom w:val="0"/>
      <w:divBdr>
        <w:top w:val="none" w:sz="0" w:space="0" w:color="auto"/>
        <w:left w:val="none" w:sz="0" w:space="0" w:color="auto"/>
        <w:bottom w:val="none" w:sz="0" w:space="0" w:color="auto"/>
        <w:right w:val="none" w:sz="0" w:space="0" w:color="auto"/>
      </w:divBdr>
    </w:div>
    <w:div w:id="1521819566">
      <w:bodyDiv w:val="1"/>
      <w:marLeft w:val="0"/>
      <w:marRight w:val="0"/>
      <w:marTop w:val="0"/>
      <w:marBottom w:val="0"/>
      <w:divBdr>
        <w:top w:val="none" w:sz="0" w:space="0" w:color="auto"/>
        <w:left w:val="none" w:sz="0" w:space="0" w:color="auto"/>
        <w:bottom w:val="none" w:sz="0" w:space="0" w:color="auto"/>
        <w:right w:val="none" w:sz="0" w:space="0" w:color="auto"/>
      </w:divBdr>
      <w:divsChild>
        <w:div w:id="1462962876">
          <w:marLeft w:val="0"/>
          <w:marRight w:val="0"/>
          <w:marTop w:val="0"/>
          <w:marBottom w:val="0"/>
          <w:divBdr>
            <w:top w:val="none" w:sz="0" w:space="0" w:color="auto"/>
            <w:left w:val="none" w:sz="0" w:space="0" w:color="auto"/>
            <w:bottom w:val="none" w:sz="0" w:space="0" w:color="auto"/>
            <w:right w:val="none" w:sz="0" w:space="0" w:color="auto"/>
          </w:divBdr>
        </w:div>
      </w:divsChild>
    </w:div>
    <w:div w:id="1541627171">
      <w:bodyDiv w:val="1"/>
      <w:marLeft w:val="0"/>
      <w:marRight w:val="0"/>
      <w:marTop w:val="0"/>
      <w:marBottom w:val="0"/>
      <w:divBdr>
        <w:top w:val="none" w:sz="0" w:space="0" w:color="auto"/>
        <w:left w:val="none" w:sz="0" w:space="0" w:color="auto"/>
        <w:bottom w:val="none" w:sz="0" w:space="0" w:color="auto"/>
        <w:right w:val="none" w:sz="0" w:space="0" w:color="auto"/>
      </w:divBdr>
    </w:div>
    <w:div w:id="1670332676">
      <w:bodyDiv w:val="1"/>
      <w:marLeft w:val="0"/>
      <w:marRight w:val="0"/>
      <w:marTop w:val="0"/>
      <w:marBottom w:val="0"/>
      <w:divBdr>
        <w:top w:val="none" w:sz="0" w:space="0" w:color="auto"/>
        <w:left w:val="none" w:sz="0" w:space="0" w:color="auto"/>
        <w:bottom w:val="none" w:sz="0" w:space="0" w:color="auto"/>
        <w:right w:val="none" w:sz="0" w:space="0" w:color="auto"/>
      </w:divBdr>
      <w:divsChild>
        <w:div w:id="170023201">
          <w:marLeft w:val="0"/>
          <w:marRight w:val="0"/>
          <w:marTop w:val="0"/>
          <w:marBottom w:val="0"/>
          <w:divBdr>
            <w:top w:val="none" w:sz="0" w:space="0" w:color="auto"/>
            <w:left w:val="none" w:sz="0" w:space="0" w:color="auto"/>
            <w:bottom w:val="none" w:sz="0" w:space="0" w:color="auto"/>
            <w:right w:val="none" w:sz="0" w:space="0" w:color="auto"/>
          </w:divBdr>
        </w:div>
      </w:divsChild>
    </w:div>
    <w:div w:id="1701202456">
      <w:bodyDiv w:val="1"/>
      <w:marLeft w:val="0"/>
      <w:marRight w:val="0"/>
      <w:marTop w:val="0"/>
      <w:marBottom w:val="0"/>
      <w:divBdr>
        <w:top w:val="none" w:sz="0" w:space="0" w:color="auto"/>
        <w:left w:val="none" w:sz="0" w:space="0" w:color="auto"/>
        <w:bottom w:val="none" w:sz="0" w:space="0" w:color="auto"/>
        <w:right w:val="none" w:sz="0" w:space="0" w:color="auto"/>
      </w:divBdr>
    </w:div>
    <w:div w:id="1785998698">
      <w:bodyDiv w:val="1"/>
      <w:marLeft w:val="0"/>
      <w:marRight w:val="0"/>
      <w:marTop w:val="0"/>
      <w:marBottom w:val="0"/>
      <w:divBdr>
        <w:top w:val="none" w:sz="0" w:space="0" w:color="auto"/>
        <w:left w:val="none" w:sz="0" w:space="0" w:color="auto"/>
        <w:bottom w:val="none" w:sz="0" w:space="0" w:color="auto"/>
        <w:right w:val="none" w:sz="0" w:space="0" w:color="auto"/>
      </w:divBdr>
    </w:div>
    <w:div w:id="1862433157">
      <w:bodyDiv w:val="1"/>
      <w:marLeft w:val="0"/>
      <w:marRight w:val="0"/>
      <w:marTop w:val="0"/>
      <w:marBottom w:val="0"/>
      <w:divBdr>
        <w:top w:val="none" w:sz="0" w:space="0" w:color="auto"/>
        <w:left w:val="none" w:sz="0" w:space="0" w:color="auto"/>
        <w:bottom w:val="none" w:sz="0" w:space="0" w:color="auto"/>
        <w:right w:val="none" w:sz="0" w:space="0" w:color="auto"/>
      </w:divBdr>
    </w:div>
    <w:div w:id="1877429548">
      <w:bodyDiv w:val="1"/>
      <w:marLeft w:val="0"/>
      <w:marRight w:val="0"/>
      <w:marTop w:val="0"/>
      <w:marBottom w:val="0"/>
      <w:divBdr>
        <w:top w:val="none" w:sz="0" w:space="0" w:color="auto"/>
        <w:left w:val="none" w:sz="0" w:space="0" w:color="auto"/>
        <w:bottom w:val="none" w:sz="0" w:space="0" w:color="auto"/>
        <w:right w:val="none" w:sz="0" w:space="0" w:color="auto"/>
      </w:divBdr>
    </w:div>
    <w:div w:id="1900437059">
      <w:bodyDiv w:val="1"/>
      <w:marLeft w:val="0"/>
      <w:marRight w:val="0"/>
      <w:marTop w:val="0"/>
      <w:marBottom w:val="0"/>
      <w:divBdr>
        <w:top w:val="none" w:sz="0" w:space="0" w:color="auto"/>
        <w:left w:val="none" w:sz="0" w:space="0" w:color="auto"/>
        <w:bottom w:val="none" w:sz="0" w:space="0" w:color="auto"/>
        <w:right w:val="none" w:sz="0" w:space="0" w:color="auto"/>
      </w:divBdr>
      <w:divsChild>
        <w:div w:id="2057384526">
          <w:marLeft w:val="0"/>
          <w:marRight w:val="0"/>
          <w:marTop w:val="0"/>
          <w:marBottom w:val="0"/>
          <w:divBdr>
            <w:top w:val="none" w:sz="0" w:space="0" w:color="auto"/>
            <w:left w:val="none" w:sz="0" w:space="0" w:color="auto"/>
            <w:bottom w:val="none" w:sz="0" w:space="0" w:color="auto"/>
            <w:right w:val="none" w:sz="0" w:space="0" w:color="auto"/>
          </w:divBdr>
        </w:div>
      </w:divsChild>
    </w:div>
    <w:div w:id="1944025758">
      <w:bodyDiv w:val="1"/>
      <w:marLeft w:val="0"/>
      <w:marRight w:val="0"/>
      <w:marTop w:val="0"/>
      <w:marBottom w:val="0"/>
      <w:divBdr>
        <w:top w:val="none" w:sz="0" w:space="0" w:color="auto"/>
        <w:left w:val="none" w:sz="0" w:space="0" w:color="auto"/>
        <w:bottom w:val="none" w:sz="0" w:space="0" w:color="auto"/>
        <w:right w:val="none" w:sz="0" w:space="0" w:color="auto"/>
      </w:divBdr>
      <w:divsChild>
        <w:div w:id="348456456">
          <w:marLeft w:val="0"/>
          <w:marRight w:val="0"/>
          <w:marTop w:val="0"/>
          <w:marBottom w:val="0"/>
          <w:divBdr>
            <w:top w:val="none" w:sz="0" w:space="0" w:color="auto"/>
            <w:left w:val="none" w:sz="0" w:space="0" w:color="auto"/>
            <w:bottom w:val="none" w:sz="0" w:space="0" w:color="auto"/>
            <w:right w:val="none" w:sz="0" w:space="0" w:color="auto"/>
          </w:divBdr>
        </w:div>
      </w:divsChild>
    </w:div>
    <w:div w:id="2041737340">
      <w:bodyDiv w:val="1"/>
      <w:marLeft w:val="0"/>
      <w:marRight w:val="0"/>
      <w:marTop w:val="0"/>
      <w:marBottom w:val="0"/>
      <w:divBdr>
        <w:top w:val="none" w:sz="0" w:space="0" w:color="auto"/>
        <w:left w:val="none" w:sz="0" w:space="0" w:color="auto"/>
        <w:bottom w:val="none" w:sz="0" w:space="0" w:color="auto"/>
        <w:right w:val="none" w:sz="0" w:space="0" w:color="auto"/>
      </w:divBdr>
      <w:divsChild>
        <w:div w:id="2042390338">
          <w:marLeft w:val="0"/>
          <w:marRight w:val="0"/>
          <w:marTop w:val="0"/>
          <w:marBottom w:val="0"/>
          <w:divBdr>
            <w:top w:val="none" w:sz="0" w:space="0" w:color="auto"/>
            <w:left w:val="none" w:sz="0" w:space="0" w:color="auto"/>
            <w:bottom w:val="none" w:sz="0" w:space="0" w:color="auto"/>
            <w:right w:val="none" w:sz="0" w:space="0" w:color="auto"/>
          </w:divBdr>
        </w:div>
      </w:divsChild>
    </w:div>
    <w:div w:id="204991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sv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youtube.com/watch?v=-vjr6DG7f40"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facebook.com/share/r/17BUPM6rnD/"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mdtf.undp.org/" TargetMode="External"/><Relationship Id="rId2" Type="http://schemas.openxmlformats.org/officeDocument/2006/relationships/hyperlink" Target="http://mdtf.undp.org" TargetMode="External"/><Relationship Id="rId1" Type="http://schemas.openxmlformats.org/officeDocument/2006/relationships/hyperlink" Target="http://mdtf.un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f0676f9-c32d-473e-b8dc-b5c85159b996" xsi:nil="true"/>
    <lcf76f155ced4ddcb4097134ff3c332f xmlns="31dc3eb6-a4d3-4b82-ae6c-0290cd188278">
      <Terms xmlns="http://schemas.microsoft.com/office/infopath/2007/PartnerControls"/>
    </lcf76f155ced4ddcb4097134ff3c332f>
    <SharedWithUsers xmlns="df0676f9-c32d-473e-b8dc-b5c85159b996">
      <UserInfo>
        <DisplayName/>
        <AccountId xsi:nil="true"/>
        <AccountType/>
      </UserInfo>
    </SharedWithUsers>
    <Topics xmlns="31dc3eb6-a4d3-4b82-ae6c-0290cd1882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AC6A772410AB499884870EC31ECEE7" ma:contentTypeVersion="20" ma:contentTypeDescription="Create a new document." ma:contentTypeScope="" ma:versionID="0dc4276c8056a8a16bd6b517c755e1c6">
  <xsd:schema xmlns:xsd="http://www.w3.org/2001/XMLSchema" xmlns:xs="http://www.w3.org/2001/XMLSchema" xmlns:p="http://schemas.microsoft.com/office/2006/metadata/properties" xmlns:ns2="31dc3eb6-a4d3-4b82-ae6c-0290cd188278" xmlns:ns3="df0676f9-c32d-473e-b8dc-b5c85159b996" targetNamespace="http://schemas.microsoft.com/office/2006/metadata/properties" ma:root="true" ma:fieldsID="9ac34f9ca2fb5369523a52f2aef09d58" ns2:_="" ns3:_="">
    <xsd:import namespace="31dc3eb6-a4d3-4b82-ae6c-0290cd188278"/>
    <xsd:import namespace="df0676f9-c32d-473e-b8dc-b5c85159b9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Topic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c3eb6-a4d3-4b82-ae6c-0290cd188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cc4dc2-1d7d-4ba2-9bc5-748c4ad50a69" ma:termSetId="09814cd3-568e-fe90-9814-8d621ff8fb84" ma:anchorId="fba54fb3-c3e1-fe81-a776-ca4b69148c4d" ma:open="true" ma:isKeyword="false">
      <xsd:complexType>
        <xsd:sequence>
          <xsd:element ref="pc:Terms" minOccurs="0" maxOccurs="1"/>
        </xsd:sequence>
      </xsd:complexType>
    </xsd:element>
    <xsd:element name="Topics" ma:index="24" nillable="true" ma:displayName="Topics" ma:format="Dropdown" ma:internalName="Topics">
      <xsd:complexType>
        <xsd:complexContent>
          <xsd:extension base="dms:MultiChoice">
            <xsd:sequence>
              <xsd:element name="Value" maxOccurs="unbounded" minOccurs="0" nillable="true">
                <xsd:simpleType>
                  <xsd:restriction base="dms:Choice">
                    <xsd:enumeration value="GBV"/>
                    <xsd:enumeration value="Gender &amp; Access"/>
                    <xsd:enumeration value="JP RWEE"/>
                    <xsd:enumeration value="CSP"/>
                    <xsd:enumeration value="School feeding"/>
                    <xsd:enumeration value="Protection"/>
                    <xsd:enumeration value="Climate change"/>
                    <xsd:enumeration value="Emergencies"/>
                    <xsd:enumeration value="COVID-19"/>
                    <xsd:enumeration value="Nutrition"/>
                    <xsd:enumeration value="Global Food Crisis"/>
                    <xsd:enumeration value="RBP"/>
                    <xsd:enumeration value="RBB"/>
                    <xsd:enumeration value="RBN"/>
                    <xsd:enumeration value="RBJ"/>
                    <xsd:enumeration value="RBC"/>
                    <xsd:enumeration value="RBD"/>
                    <xsd:enumeration value="Resilience"/>
                    <xsd:enumeration value="Social Protection"/>
                    <xsd:enumeration value="Women's empowerment"/>
                    <xsd:enumeration value="CBT &amp; digital/financial inclusion"/>
                    <xsd:enumeration value="Adolescent girls"/>
                    <xsd:enumeration value="Partnerships"/>
                    <xsd:enumeration value="Humanitarian action"/>
                    <xsd:enumeration value="Gender transformative"/>
                    <xsd:enumeration value="Gender Policy 2022"/>
                  </xsd:restriction>
                </xsd:simple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676f9-c32d-473e-b8dc-b5c85159b9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ade49a-0247-4c6d-9bec-9c03b56841ba}" ma:internalName="TaxCatchAll" ma:showField="CatchAllData" ma:web="df0676f9-c32d-473e-b8dc-b5c85159b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3F850-91AC-490B-A1C1-501621ED5183}">
  <ds:schemaRefs>
    <ds:schemaRef ds:uri="http://schemas.microsoft.com/sharepoint/v3/contenttype/forms"/>
  </ds:schemaRefs>
</ds:datastoreItem>
</file>

<file path=customXml/itemProps2.xml><?xml version="1.0" encoding="utf-8"?>
<ds:datastoreItem xmlns:ds="http://schemas.openxmlformats.org/officeDocument/2006/customXml" ds:itemID="{DCA03101-1366-4BA7-9C9B-B69708174B0D}">
  <ds:schemaRefs>
    <ds:schemaRef ds:uri="http://schemas.openxmlformats.org/officeDocument/2006/bibliography"/>
  </ds:schemaRefs>
</ds:datastoreItem>
</file>

<file path=customXml/itemProps3.xml><?xml version="1.0" encoding="utf-8"?>
<ds:datastoreItem xmlns:ds="http://schemas.openxmlformats.org/officeDocument/2006/customXml" ds:itemID="{6485BABD-5098-4FA1-980A-C80512CF66C8}">
  <ds:schemaRefs>
    <ds:schemaRef ds:uri="http://schemas.microsoft.com/office/2006/metadata/properties"/>
    <ds:schemaRef ds:uri="http://schemas.microsoft.com/office/infopath/2007/PartnerControls"/>
    <ds:schemaRef ds:uri="df0676f9-c32d-473e-b8dc-b5c85159b996"/>
    <ds:schemaRef ds:uri="31dc3eb6-a4d3-4b82-ae6c-0290cd188278"/>
  </ds:schemaRefs>
</ds:datastoreItem>
</file>

<file path=customXml/itemProps4.xml><?xml version="1.0" encoding="utf-8"?>
<ds:datastoreItem xmlns:ds="http://schemas.openxmlformats.org/officeDocument/2006/customXml" ds:itemID="{EC12FC9C-B379-4AC7-8088-1D66CA06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c3eb6-a4d3-4b82-ae6c-0290cd188278"/>
    <ds:schemaRef ds:uri="df0676f9-c32d-473e-b8dc-b5c85159b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30</Pages>
  <Words>11929</Words>
  <Characters>65615</Characters>
  <Application>Microsoft Office Word</Application>
  <DocSecurity>0</DocSecurity>
  <Lines>546</Lines>
  <Paragraphs>154</Paragraphs>
  <ScaleCrop>false</ScaleCrop>
  <Company>World Food Programme</Company>
  <LinksUpToDate>false</LinksUpToDate>
  <CharactersWithSpaces>77390</CharactersWithSpaces>
  <SharedDoc>false</SharedDoc>
  <HLinks>
    <vt:vector size="36" baseType="variant">
      <vt:variant>
        <vt:i4>3932223</vt:i4>
      </vt:variant>
      <vt:variant>
        <vt:i4>21</vt:i4>
      </vt:variant>
      <vt:variant>
        <vt:i4>0</vt:i4>
      </vt:variant>
      <vt:variant>
        <vt:i4>5</vt:i4>
      </vt:variant>
      <vt:variant>
        <vt:lpwstr>https://www.youtube.com/watch?v=-vjr6DG7f40</vt:lpwstr>
      </vt:variant>
      <vt:variant>
        <vt:lpwstr/>
      </vt:variant>
      <vt:variant>
        <vt:i4>3342420</vt:i4>
      </vt:variant>
      <vt:variant>
        <vt:i4>18</vt:i4>
      </vt:variant>
      <vt:variant>
        <vt:i4>0</vt:i4>
      </vt:variant>
      <vt:variant>
        <vt:i4>5</vt:i4>
      </vt:variant>
      <vt:variant>
        <vt:lpwstr/>
      </vt:variant>
      <vt:variant>
        <vt:lpwstr>_Annex_I_-</vt:lpwstr>
      </vt:variant>
      <vt:variant>
        <vt:i4>1507333</vt:i4>
      </vt:variant>
      <vt:variant>
        <vt:i4>15</vt:i4>
      </vt:variant>
      <vt:variant>
        <vt:i4>0</vt:i4>
      </vt:variant>
      <vt:variant>
        <vt:i4>5</vt:i4>
      </vt:variant>
      <vt:variant>
        <vt:lpwstr>https://www.facebook.com/share/r/17BUPM6rnD/</vt:lpwstr>
      </vt:variant>
      <vt:variant>
        <vt:lpwstr/>
      </vt:variant>
      <vt:variant>
        <vt:i4>655430</vt:i4>
      </vt:variant>
      <vt:variant>
        <vt:i4>6</vt:i4>
      </vt:variant>
      <vt:variant>
        <vt:i4>0</vt:i4>
      </vt:variant>
      <vt:variant>
        <vt:i4>5</vt:i4>
      </vt:variant>
      <vt:variant>
        <vt:lpwstr>http://mdtf.undp.org/</vt:lpwstr>
      </vt:variant>
      <vt:variant>
        <vt:lpwstr/>
      </vt:variant>
      <vt:variant>
        <vt:i4>655430</vt:i4>
      </vt:variant>
      <vt:variant>
        <vt:i4>3</vt:i4>
      </vt:variant>
      <vt:variant>
        <vt:i4>0</vt:i4>
      </vt:variant>
      <vt:variant>
        <vt:i4>5</vt:i4>
      </vt:variant>
      <vt:variant>
        <vt:lpwstr>http://mdtf.undp.org/</vt:lpwstr>
      </vt:variant>
      <vt:variant>
        <vt:lpwstr/>
      </vt:variant>
      <vt:variant>
        <vt:i4>655430</vt:i4>
      </vt:variant>
      <vt:variant>
        <vt:i4>0</vt:i4>
      </vt:variant>
      <vt:variant>
        <vt:i4>0</vt:i4>
      </vt:variant>
      <vt:variant>
        <vt:i4>5</vt:i4>
      </vt:variant>
      <vt:variant>
        <vt:lpwstr>http://mdtf.undp.org/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Alesia RAKUTS</dc:creator>
  <cp:keywords/>
  <dc:description/>
  <cp:lastModifiedBy>Elena GANAN</cp:lastModifiedBy>
  <cp:revision>493</cp:revision>
  <dcterms:created xsi:type="dcterms:W3CDTF">2026-01-21T16:21:00Z</dcterms:created>
  <dcterms:modified xsi:type="dcterms:W3CDTF">2026-03-31T12:32:00Z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6f9b8b32-2400-494c-aec5-7e9870145f21</vt:lpwstr>
  </property>
  <property fmtid="{D5CDD505-2E9C-101B-9397-08002B2CF9AE}" pid="3" name="ContentTypeId">
    <vt:lpwstr>0x01010015AC6A772410AB499884870EC31ECEE7</vt:lpwstr>
  </property>
  <property fmtid="{D5CDD505-2E9C-101B-9397-08002B2CF9AE}" pid="4" name="MSIP_Label_2a3a108f-898d-4589-9ebc-7ee3b46df9b8_Enabled">
    <vt:lpwstr>true</vt:lpwstr>
  </property>
  <property fmtid="{D5CDD505-2E9C-101B-9397-08002B2CF9AE}" pid="5" name="MSIP_Label_2a3a108f-898d-4589-9ebc-7ee3b46df9b8_SetDate">
    <vt:lpwstr>2025-12-11T15:44:31Z</vt:lpwstr>
  </property>
  <property fmtid="{D5CDD505-2E9C-101B-9397-08002B2CF9AE}" pid="6" name="MSIP_Label_2a3a108f-898d-4589-9ebc-7ee3b46df9b8_Method">
    <vt:lpwstr>Standard</vt:lpwstr>
  </property>
  <property fmtid="{D5CDD505-2E9C-101B-9397-08002B2CF9AE}" pid="7" name="MSIP_Label_2a3a108f-898d-4589-9ebc-7ee3b46df9b8_Name">
    <vt:lpwstr>Official use only</vt:lpwstr>
  </property>
  <property fmtid="{D5CDD505-2E9C-101B-9397-08002B2CF9AE}" pid="8" name="MSIP_Label_2a3a108f-898d-4589-9ebc-7ee3b46df9b8_SiteId">
    <vt:lpwstr>462ad9ae-d7d9-4206-b874-71b1e079776f</vt:lpwstr>
  </property>
  <property fmtid="{D5CDD505-2E9C-101B-9397-08002B2CF9AE}" pid="9" name="MSIP_Label_2a3a108f-898d-4589-9ebc-7ee3b46df9b8_ActionId">
    <vt:lpwstr>534ee720-52a7-4728-b734-f8d32a04107f</vt:lpwstr>
  </property>
  <property fmtid="{D5CDD505-2E9C-101B-9397-08002B2CF9AE}" pid="10" name="MSIP_Label_2a3a108f-898d-4589-9ebc-7ee3b46df9b8_ContentBits">
    <vt:lpwstr>0</vt:lpwstr>
  </property>
  <property fmtid="{D5CDD505-2E9C-101B-9397-08002B2CF9AE}" pid="11" name="MSIP_Label_2a3a108f-898d-4589-9ebc-7ee3b46df9b8_Tag">
    <vt:lpwstr>10, 3, 0, 1</vt:lpwstr>
  </property>
  <property fmtid="{D5CDD505-2E9C-101B-9397-08002B2CF9AE}" pid="12" name="MediaServiceImageTags">
    <vt:lpwstr/>
  </property>
  <property fmtid="{D5CDD505-2E9C-101B-9397-08002B2CF9AE}" pid="13" name="Order">
    <vt:r8>10788000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